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38F" w:rsidRDefault="001C138F" w:rsidP="00A07808">
      <w:pPr>
        <w:jc w:val="center"/>
        <w:rPr>
          <w:rFonts w:ascii="Open Sans" w:hAnsi="Open Sans" w:cs="Open Sans"/>
          <w:b/>
          <w:sz w:val="28"/>
          <w:szCs w:val="28"/>
          <w:lang w:val="en-US"/>
        </w:rPr>
      </w:pPr>
    </w:p>
    <w:p w:rsidR="00910184" w:rsidRDefault="008132C5" w:rsidP="00A07808">
      <w:pPr>
        <w:jc w:val="center"/>
        <w:rPr>
          <w:rFonts w:ascii="Open Sans" w:hAnsi="Open Sans" w:cs="Open Sans"/>
          <w:b/>
          <w:sz w:val="28"/>
          <w:szCs w:val="28"/>
          <w:lang w:val="en-US"/>
        </w:rPr>
      </w:pPr>
      <w:r w:rsidRPr="00203150">
        <w:rPr>
          <w:b/>
          <w:noProof/>
          <w:sz w:val="28"/>
          <w:szCs w:val="28"/>
          <w:lang w:val="en-US"/>
        </w:rPr>
        <w:drawing>
          <wp:inline distT="0" distB="0" distL="0" distR="0">
            <wp:extent cx="2997200" cy="984038"/>
            <wp:effectExtent l="0" t="0" r="0" b="0"/>
            <wp:docPr id="1" name="Picture 1" descr="infrafrontier_logo_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nfrafrontier_logo_rgb"/>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1093" cy="991882"/>
                    </a:xfrm>
                    <a:prstGeom prst="rect">
                      <a:avLst/>
                    </a:prstGeom>
                    <a:noFill/>
                    <a:ln>
                      <a:noFill/>
                    </a:ln>
                  </pic:spPr>
                </pic:pic>
              </a:graphicData>
            </a:graphic>
          </wp:inline>
        </w:drawing>
      </w:r>
    </w:p>
    <w:p w:rsidR="00910184" w:rsidRPr="00F33DD5" w:rsidRDefault="00910184" w:rsidP="00A07808">
      <w:pPr>
        <w:jc w:val="center"/>
        <w:rPr>
          <w:rFonts w:ascii="Open Sans" w:hAnsi="Open Sans" w:cs="Open Sans"/>
          <w:b/>
          <w:sz w:val="28"/>
          <w:szCs w:val="28"/>
          <w:lang w:val="en-US"/>
        </w:rPr>
      </w:pPr>
    </w:p>
    <w:p w:rsidR="001C138F" w:rsidRPr="00F33DD5" w:rsidRDefault="008132C5" w:rsidP="00A07808">
      <w:pPr>
        <w:jc w:val="center"/>
        <w:rPr>
          <w:rFonts w:ascii="Open Sans" w:hAnsi="Open Sans" w:cs="Open Sans"/>
          <w:b/>
          <w:sz w:val="28"/>
          <w:szCs w:val="28"/>
          <w:lang w:val="en-US"/>
        </w:rPr>
      </w:pPr>
      <w:r w:rsidRPr="00F33DD5">
        <w:rPr>
          <w:rFonts w:ascii="Open Sans" w:hAnsi="Open Sans" w:cs="Open Sans"/>
          <w:b/>
          <w:noProof/>
          <w:sz w:val="28"/>
          <w:szCs w:val="28"/>
          <w:lang w:val="de-DE" w:eastAsia="de-DE"/>
        </w:rPr>
        <mc:AlternateContent>
          <mc:Choice Requires="wps">
            <w:drawing>
              <wp:anchor distT="0" distB="0" distL="114300" distR="114300" simplePos="0" relativeHeight="251656704" behindDoc="0" locked="0" layoutInCell="1" allowOverlap="1">
                <wp:simplePos x="0" y="0"/>
                <wp:positionH relativeFrom="column">
                  <wp:posOffset>34925</wp:posOffset>
                </wp:positionH>
                <wp:positionV relativeFrom="paragraph">
                  <wp:posOffset>93345</wp:posOffset>
                </wp:positionV>
                <wp:extent cx="6060440" cy="36195"/>
                <wp:effectExtent l="12700" t="12700" r="10160" b="190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146D992" id="_x0000_t32" coordsize="21600,21600" o:spt="32" o:oned="t" path="m,l21600,21600e" filled="f">
                <v:path arrowok="t" fillok="f" o:connecttype="none"/>
                <o:lock v:ext="edit" shapetype="t"/>
              </v:shapetype>
              <v:shape id="AutoShape 2" o:spid="_x0000_s1026" type="#_x0000_t32" style="position:absolute;margin-left:2.75pt;margin-top:7.35pt;width:477.2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" strokecolor="#034ea2" strokeweight="1.5pt">
                <v:shadow color="#243f60" opacity=".5" offset="1pt"/>
                <o:lock v:ext="edit" shapetype="f"/>
              </v:shape>
            </w:pict>
          </mc:Fallback>
        </mc:AlternateContent>
      </w:r>
    </w:p>
    <w:p w:rsidR="00F33DD5" w:rsidRPr="00E57B61" w:rsidRDefault="00CB7BCD" w:rsidP="00850F9C">
      <w:pPr>
        <w:jc w:val="center"/>
        <w:rPr>
          <w:rFonts w:ascii="Open Sans" w:hAnsi="Open Sans" w:cs="Open Sans"/>
        </w:rPr>
      </w:pPr>
      <w:r>
        <w:fldChar w:fldCharType="begin"/>
      </w:r>
      <w:r>
        <w:instrText xml:space="preserve"> INCLUDEPICTURE "http://www.biomedcode.com/assets/logo-252x82.png" \* MERGEFORMATINET </w:instrText>
      </w:r>
      <w:r>
        <w:fldChar w:fldCharType="separate"/>
      </w:r>
      <w:r w:rsidR="008132C5">
        <w:rPr>
          <w:noProof/>
        </w:rPr>
        <w:drawing>
          <wp:inline distT="0" distB="0" distL="0" distR="0">
            <wp:extent cx="2692400" cy="990600"/>
            <wp:effectExtent l="0" t="0" r="0" b="0"/>
            <wp:docPr id="2" name="Picture 2" descr="Biomedco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iomedcod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1344" cy="997570"/>
                    </a:xfrm>
                    <a:prstGeom prst="rect">
                      <a:avLst/>
                    </a:prstGeom>
                    <a:noFill/>
                    <a:ln>
                      <a:noFill/>
                    </a:ln>
                  </pic:spPr>
                </pic:pic>
              </a:graphicData>
            </a:graphic>
          </wp:inline>
        </w:drawing>
      </w:r>
      <w:r>
        <w:fldChar w:fldCharType="end"/>
      </w:r>
    </w:p>
    <w:p w:rsidR="00F33DD5" w:rsidRDefault="00F33DD5" w:rsidP="00AA7C80">
      <w:pPr>
        <w:rPr>
          <w:rFonts w:ascii="Open Sans" w:eastAsia="Times New Roman" w:hAnsi="Open Sans" w:cs="Open Sans"/>
          <w:b/>
          <w:color w:val="034EA2"/>
          <w:sz w:val="28"/>
          <w:szCs w:val="28"/>
          <w:lang w:eastAsia="de-DE"/>
        </w:rPr>
      </w:pPr>
    </w:p>
    <w:p w:rsidR="00F33DD5" w:rsidRDefault="008132C5" w:rsidP="00AA7C80">
      <w:pPr>
        <w:rPr>
          <w:rFonts w:ascii="Open Sans" w:eastAsia="Times New Roman" w:hAnsi="Open Sans" w:cs="Open Sans"/>
          <w:b/>
          <w:color w:val="034EA2"/>
          <w:sz w:val="28"/>
          <w:szCs w:val="28"/>
          <w:lang w:eastAsia="de-DE"/>
        </w:rPr>
      </w:pPr>
      <w:r>
        <w:rPr>
          <w:rFonts w:ascii="Open Sans" w:hAnsi="Open Sans" w:cs="Open Sans"/>
          <w:b/>
          <w:noProof/>
          <w:sz w:val="28"/>
          <w:szCs w:val="28"/>
          <w:lang w:eastAsia="en-GB"/>
        </w:rPr>
        <mc:AlternateContent>
          <mc:Choice Requires="wps">
            <w:drawing>
              <wp:anchor distT="0" distB="0" distL="114300" distR="114300" simplePos="0" relativeHeight="251657728" behindDoc="0" locked="0" layoutInCell="1" allowOverlap="1">
                <wp:simplePos x="0" y="0"/>
                <wp:positionH relativeFrom="column">
                  <wp:posOffset>25400</wp:posOffset>
                </wp:positionH>
                <wp:positionV relativeFrom="paragraph">
                  <wp:posOffset>12700</wp:posOffset>
                </wp:positionV>
                <wp:extent cx="6060440" cy="36195"/>
                <wp:effectExtent l="12700" t="12700" r="10160" b="190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60440" cy="36195"/>
                        </a:xfrm>
                        <a:prstGeom prst="straightConnector1">
                          <a:avLst/>
                        </a:prstGeom>
                        <a:noFill/>
                        <a:ln w="19050">
                          <a:solidFill>
                            <a:srgbClr val="034EA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C676E33" id="AutoShape 3" o:spid="_x0000_s1026" type="#_x0000_t32" style="position:absolute;margin-left:2pt;margin-top:1pt;width:477.2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" strokecolor="#034ea2" strokeweight="1.5pt">
                <v:shadow color="#243f60" opacity=".5" offset="1pt"/>
                <o:lock v:ext="edit" shapetype="f"/>
              </v:shape>
            </w:pict>
          </mc:Fallback>
        </mc:AlternateContent>
      </w:r>
    </w:p>
    <w:p w:rsidR="00910184" w:rsidRDefault="00910184" w:rsidP="00910184">
      <w:pPr>
        <w:spacing w:line="288" w:lineRule="auto"/>
        <w:rPr>
          <w:rFonts w:ascii="Open Sans" w:eastAsia="Times New Roman" w:hAnsi="Open Sans" w:cs="Open Sans"/>
          <w:b/>
          <w:color w:val="034EA2"/>
          <w:sz w:val="28"/>
          <w:szCs w:val="28"/>
          <w:lang w:eastAsia="de-DE"/>
        </w:rPr>
      </w:pPr>
    </w:p>
    <w:p w:rsidR="000200C0" w:rsidRPr="00827F6B" w:rsidRDefault="00910184" w:rsidP="00910184">
      <w:pPr>
        <w:spacing w:line="288" w:lineRule="auto"/>
        <w:rPr>
          <w:rFonts w:ascii="Open Sans" w:eastAsia="Times New Roman" w:hAnsi="Open Sans" w:cs="Open Sans"/>
          <w:color w:val="034EA2"/>
          <w:sz w:val="28"/>
          <w:szCs w:val="28"/>
          <w:u w:val="single"/>
          <w:lang w:eastAsia="de-DE"/>
        </w:rPr>
      </w:pPr>
      <w:r w:rsidRPr="00827F6B">
        <w:rPr>
          <w:rFonts w:ascii="Open Sans" w:eastAsia="Times New Roman" w:hAnsi="Open Sans" w:cs="Open Sans"/>
          <w:color w:val="034EA2"/>
          <w:sz w:val="28"/>
          <w:szCs w:val="28"/>
          <w:u w:val="single"/>
          <w:lang w:eastAsia="de-DE"/>
        </w:rPr>
        <w:t xml:space="preserve">INFRAFRONTIER2020 Project - Trans-national Access call </w:t>
      </w:r>
    </w:p>
    <w:p w:rsidR="00910184" w:rsidRDefault="00910184" w:rsidP="00910184">
      <w:pPr>
        <w:spacing w:line="288" w:lineRule="auto"/>
        <w:rPr>
          <w:rFonts w:ascii="Open Sans" w:eastAsia="Times New Roman" w:hAnsi="Open Sans" w:cs="Open Sans"/>
          <w:b/>
          <w:color w:val="034EA2"/>
          <w:sz w:val="28"/>
          <w:szCs w:val="28"/>
          <w:lang w:eastAsia="de-DE"/>
        </w:rPr>
      </w:pPr>
    </w:p>
    <w:p w:rsidR="00237BC7" w:rsidRDefault="00910184"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Sp</w:t>
      </w:r>
      <w:r w:rsidR="00237BC7">
        <w:rPr>
          <w:rFonts w:ascii="Open Sans" w:eastAsia="Times New Roman" w:hAnsi="Open Sans" w:cs="Open Sans"/>
          <w:b/>
          <w:color w:val="034EA2"/>
          <w:sz w:val="28"/>
          <w:szCs w:val="28"/>
          <w:lang w:eastAsia="de-DE"/>
        </w:rPr>
        <w:t>ecialised phenotyping</w:t>
      </w:r>
      <w:r w:rsidR="00827F6B">
        <w:rPr>
          <w:rFonts w:ascii="Open Sans" w:eastAsia="Times New Roman" w:hAnsi="Open Sans" w:cs="Open Sans"/>
          <w:b/>
          <w:color w:val="034EA2"/>
          <w:sz w:val="28"/>
          <w:szCs w:val="28"/>
          <w:lang w:eastAsia="de-DE"/>
        </w:rPr>
        <w:t xml:space="preserve">: </w:t>
      </w:r>
    </w:p>
    <w:p w:rsidR="00910184" w:rsidRPr="001E504E" w:rsidRDefault="00CB7BCD" w:rsidP="00910184">
      <w:pPr>
        <w:spacing w:line="288" w:lineRule="auto"/>
        <w:rPr>
          <w:rFonts w:ascii="Open Sans" w:eastAsia="Times New Roman" w:hAnsi="Open Sans" w:cs="Open Sans"/>
          <w:b/>
          <w:color w:val="034EA2"/>
          <w:sz w:val="28"/>
          <w:szCs w:val="28"/>
          <w:lang w:eastAsia="de-DE"/>
        </w:rPr>
      </w:pPr>
      <w:r>
        <w:rPr>
          <w:rFonts w:ascii="Open Sans" w:eastAsia="Times New Roman" w:hAnsi="Open Sans" w:cs="Open Sans"/>
          <w:b/>
          <w:color w:val="034EA2"/>
          <w:sz w:val="28"/>
          <w:szCs w:val="28"/>
          <w:lang w:eastAsia="de-DE"/>
        </w:rPr>
        <w:t xml:space="preserve">Induced secondary </w:t>
      </w:r>
      <w:r w:rsidR="00237BC7">
        <w:rPr>
          <w:rFonts w:ascii="Open Sans" w:eastAsia="Times New Roman" w:hAnsi="Open Sans" w:cs="Open Sans"/>
          <w:b/>
          <w:color w:val="034EA2"/>
          <w:sz w:val="28"/>
          <w:szCs w:val="28"/>
          <w:lang w:eastAsia="de-DE"/>
        </w:rPr>
        <w:t xml:space="preserve">phenotyping </w:t>
      </w:r>
      <w:r w:rsidR="00850F9C">
        <w:rPr>
          <w:rFonts w:ascii="Open Sans" w:eastAsia="Times New Roman" w:hAnsi="Open Sans" w:cs="Open Sans"/>
          <w:b/>
          <w:color w:val="034EA2"/>
          <w:sz w:val="28"/>
          <w:szCs w:val="28"/>
          <w:lang w:eastAsia="de-DE"/>
        </w:rPr>
        <w:t xml:space="preserve">screen </w:t>
      </w:r>
      <w:r>
        <w:rPr>
          <w:rFonts w:ascii="Open Sans" w:eastAsia="Times New Roman" w:hAnsi="Open Sans" w:cs="Open Sans"/>
          <w:b/>
          <w:color w:val="034EA2"/>
          <w:sz w:val="28"/>
          <w:szCs w:val="28"/>
          <w:lang w:eastAsia="de-DE"/>
        </w:rPr>
        <w:t>under acute or more chronic inflammatory conditions</w:t>
      </w:r>
    </w:p>
    <w:p w:rsidR="00910184" w:rsidRDefault="00910184" w:rsidP="00910184">
      <w:pPr>
        <w:spacing w:line="288" w:lineRule="auto"/>
        <w:rPr>
          <w:rFonts w:ascii="Open Sans" w:eastAsia="Times New Roman" w:hAnsi="Open Sans" w:cs="Open Sans"/>
          <w:b/>
          <w:color w:val="034EA2"/>
          <w:sz w:val="28"/>
          <w:szCs w:val="28"/>
          <w:lang w:eastAsia="de-DE"/>
        </w:rPr>
      </w:pPr>
    </w:p>
    <w:p w:rsidR="00910184" w:rsidRPr="00827F6B" w:rsidRDefault="00910184" w:rsidP="00910184">
      <w:pPr>
        <w:spacing w:line="288" w:lineRule="auto"/>
        <w:rPr>
          <w:rFonts w:ascii="Open Sans" w:eastAsia="Times New Roman" w:hAnsi="Open Sans" w:cs="Open Sans"/>
          <w:color w:val="034EA2"/>
          <w:sz w:val="28"/>
          <w:szCs w:val="28"/>
          <w:lang w:eastAsia="de-DE"/>
        </w:rPr>
      </w:pPr>
      <w:r w:rsidRPr="00827F6B">
        <w:rPr>
          <w:rFonts w:ascii="Open Sans" w:eastAsia="Times New Roman" w:hAnsi="Open Sans" w:cs="Open Sans"/>
          <w:color w:val="034EA2"/>
          <w:sz w:val="28"/>
          <w:szCs w:val="28"/>
          <w:lang w:eastAsia="de-DE"/>
        </w:rPr>
        <w:t xml:space="preserve">Call information and application form </w:t>
      </w:r>
    </w:p>
    <w:p w:rsidR="00F33DD5" w:rsidRDefault="00F33DD5" w:rsidP="00AA7C80">
      <w:pPr>
        <w:rPr>
          <w:rFonts w:ascii="Open Sans" w:eastAsia="Times New Roman" w:hAnsi="Open Sans" w:cs="Open Sans"/>
          <w:b/>
          <w:color w:val="FF6400"/>
          <w:sz w:val="28"/>
          <w:szCs w:val="28"/>
          <w:lang w:eastAsia="de-DE"/>
        </w:rPr>
      </w:pPr>
    </w:p>
    <w:p w:rsidR="00200289" w:rsidRDefault="00200289"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F93AB8" w:rsidRDefault="00F93AB8" w:rsidP="001E504E">
      <w:pPr>
        <w:rPr>
          <w:rFonts w:ascii="Open Sans" w:hAnsi="Open Sans" w:cs="Open Sans"/>
          <w:b/>
        </w:rPr>
      </w:pPr>
    </w:p>
    <w:p w:rsidR="00F93AB8" w:rsidRDefault="00F93AB8"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10184" w:rsidRDefault="00910184"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9235BC" w:rsidRDefault="009235BC" w:rsidP="001E504E">
      <w:pPr>
        <w:rPr>
          <w:rFonts w:ascii="Open Sans" w:hAnsi="Open Sans" w:cs="Open Sans"/>
          <w:b/>
        </w:rPr>
      </w:pPr>
    </w:p>
    <w:p w:rsidR="001E504E" w:rsidRPr="001919E4" w:rsidRDefault="001E504E" w:rsidP="00BB5D74">
      <w:pPr>
        <w:spacing w:line="288" w:lineRule="auto"/>
        <w:rPr>
          <w:rFonts w:ascii="Open Sans" w:eastAsia="Times New Roman" w:hAnsi="Open Sans" w:cs="Open Sans"/>
          <w:b/>
          <w:color w:val="034EA2"/>
          <w:sz w:val="22"/>
          <w:szCs w:val="22"/>
          <w:lang w:eastAsia="de-DE"/>
        </w:rPr>
      </w:pPr>
      <w:r w:rsidRPr="001919E4">
        <w:rPr>
          <w:rFonts w:ascii="Open Sans" w:eastAsia="Times New Roman" w:hAnsi="Open Sans" w:cs="Open Sans"/>
          <w:b/>
          <w:color w:val="034EA2"/>
          <w:sz w:val="22"/>
          <w:szCs w:val="22"/>
          <w:lang w:eastAsia="de-DE"/>
        </w:rPr>
        <w:lastRenderedPageBreak/>
        <w:t>Context and aims of the call</w:t>
      </w:r>
    </w:p>
    <w:p w:rsidR="001919E4" w:rsidRDefault="001919E4" w:rsidP="00394B55">
      <w:pPr>
        <w:spacing w:line="288" w:lineRule="auto"/>
        <w:jc w:val="both"/>
        <w:rPr>
          <w:rFonts w:ascii="Open Sans" w:hAnsi="Open Sans" w:cs="Open Sans"/>
          <w:sz w:val="22"/>
          <w:szCs w:val="22"/>
        </w:rPr>
      </w:pPr>
    </w:p>
    <w:p w:rsidR="00561C6B" w:rsidRDefault="00E57B61" w:rsidP="00561C6B">
      <w:pPr>
        <w:spacing w:after="120" w:line="288" w:lineRule="auto"/>
        <w:jc w:val="both"/>
        <w:rPr>
          <w:rFonts w:ascii="Open Sans" w:hAnsi="Open Sans" w:cs="Open Sans"/>
          <w:sz w:val="22"/>
          <w:szCs w:val="22"/>
        </w:rPr>
      </w:pPr>
      <w:r w:rsidRPr="00BB5D74">
        <w:rPr>
          <w:rFonts w:ascii="Open Sans" w:hAnsi="Open Sans" w:cs="Open Sans"/>
          <w:sz w:val="22"/>
          <w:szCs w:val="22"/>
        </w:rPr>
        <w:t xml:space="preserve">Main objective </w:t>
      </w:r>
      <w:r w:rsidR="00200289" w:rsidRPr="00BB5D74">
        <w:rPr>
          <w:rFonts w:ascii="Open Sans" w:hAnsi="Open Sans" w:cs="Open Sans"/>
          <w:sz w:val="22"/>
          <w:szCs w:val="22"/>
        </w:rPr>
        <w:t>of th</w:t>
      </w:r>
      <w:r w:rsidR="00237BC7">
        <w:rPr>
          <w:rFonts w:ascii="Open Sans" w:hAnsi="Open Sans" w:cs="Open Sans"/>
          <w:sz w:val="22"/>
          <w:szCs w:val="22"/>
        </w:rPr>
        <w:t>is</w:t>
      </w:r>
      <w:r w:rsidR="00200289" w:rsidRPr="00BB5D74">
        <w:rPr>
          <w:rFonts w:ascii="Open Sans" w:hAnsi="Open Sans" w:cs="Open Sans"/>
          <w:sz w:val="22"/>
          <w:szCs w:val="22"/>
        </w:rPr>
        <w:t xml:space="preserve"> INFRAFRONTIER</w:t>
      </w:r>
      <w:r w:rsidR="00237BC7">
        <w:rPr>
          <w:rFonts w:ascii="Open Sans" w:hAnsi="Open Sans" w:cs="Open Sans"/>
          <w:sz w:val="22"/>
          <w:szCs w:val="22"/>
        </w:rPr>
        <w:t>2020</w:t>
      </w:r>
      <w:r w:rsidR="00200289" w:rsidRPr="00BB5D74">
        <w:rPr>
          <w:rFonts w:ascii="Open Sans" w:hAnsi="Open Sans" w:cs="Open Sans"/>
          <w:sz w:val="22"/>
          <w:szCs w:val="22"/>
        </w:rPr>
        <w:t xml:space="preserve"> </w:t>
      </w:r>
      <w:r w:rsidR="00237BC7">
        <w:rPr>
          <w:rFonts w:ascii="Open Sans" w:hAnsi="Open Sans" w:cs="Open Sans"/>
          <w:sz w:val="22"/>
          <w:szCs w:val="22"/>
        </w:rPr>
        <w:t>Trans-national Access</w:t>
      </w:r>
      <w:r w:rsidR="00200289" w:rsidRPr="00BB5D74">
        <w:rPr>
          <w:rFonts w:ascii="Open Sans" w:hAnsi="Open Sans" w:cs="Open Sans"/>
          <w:sz w:val="22"/>
          <w:szCs w:val="22"/>
        </w:rPr>
        <w:t xml:space="preserve"> call is to facilitate </w:t>
      </w:r>
      <w:r w:rsidR="00BE5816" w:rsidRPr="00BB5D74">
        <w:rPr>
          <w:rFonts w:ascii="Open Sans" w:hAnsi="Open Sans" w:cs="Open Sans"/>
          <w:sz w:val="22"/>
          <w:szCs w:val="22"/>
        </w:rPr>
        <w:t>access</w:t>
      </w:r>
      <w:r w:rsidR="00570D7D" w:rsidRPr="00BB5D74">
        <w:rPr>
          <w:rFonts w:ascii="Open Sans" w:hAnsi="Open Sans" w:cs="Open Sans"/>
          <w:sz w:val="22"/>
          <w:szCs w:val="22"/>
        </w:rPr>
        <w:t xml:space="preserve"> </w:t>
      </w:r>
      <w:r w:rsidR="00200289" w:rsidRPr="00BB5D74">
        <w:rPr>
          <w:rFonts w:ascii="Open Sans" w:hAnsi="Open Sans" w:cs="Open Sans"/>
          <w:sz w:val="22"/>
          <w:szCs w:val="22"/>
        </w:rPr>
        <w:t xml:space="preserve">for the wider biomedical research community to the unique </w:t>
      </w:r>
      <w:r w:rsidR="00570D7D" w:rsidRPr="00BB5D74">
        <w:rPr>
          <w:rFonts w:ascii="Open Sans" w:hAnsi="Open Sans" w:cs="Open Sans"/>
          <w:sz w:val="22"/>
          <w:szCs w:val="22"/>
        </w:rPr>
        <w:t xml:space="preserve">infrastructure and </w:t>
      </w:r>
      <w:r w:rsidR="00200289" w:rsidRPr="00BB5D74">
        <w:rPr>
          <w:rFonts w:ascii="Open Sans" w:hAnsi="Open Sans" w:cs="Open Sans"/>
          <w:sz w:val="22"/>
          <w:szCs w:val="22"/>
        </w:rPr>
        <w:t xml:space="preserve">scientific </w:t>
      </w:r>
      <w:r w:rsidR="00570D7D" w:rsidRPr="00BB5D74">
        <w:rPr>
          <w:rFonts w:ascii="Open Sans" w:hAnsi="Open Sans" w:cs="Open Sans"/>
          <w:sz w:val="22"/>
          <w:szCs w:val="22"/>
        </w:rPr>
        <w:t xml:space="preserve">expertise </w:t>
      </w:r>
      <w:r w:rsidR="00200289" w:rsidRPr="00BB5D74">
        <w:rPr>
          <w:rFonts w:ascii="Open Sans" w:hAnsi="Open Sans" w:cs="Open Sans"/>
          <w:sz w:val="22"/>
          <w:szCs w:val="22"/>
        </w:rPr>
        <w:t xml:space="preserve">of </w:t>
      </w:r>
      <w:r w:rsidR="00394B55">
        <w:rPr>
          <w:rFonts w:ascii="Open Sans" w:hAnsi="Open Sans" w:cs="Open Sans"/>
          <w:sz w:val="22"/>
          <w:szCs w:val="22"/>
        </w:rPr>
        <w:t xml:space="preserve">our </w:t>
      </w:r>
      <w:r w:rsidR="00561C6B">
        <w:rPr>
          <w:rFonts w:ascii="Open Sans" w:hAnsi="Open Sans" w:cs="Open Sans"/>
          <w:sz w:val="22"/>
          <w:szCs w:val="22"/>
        </w:rPr>
        <w:t xml:space="preserve">INFRAFRONTIER </w:t>
      </w:r>
      <w:r w:rsidR="00394B55">
        <w:rPr>
          <w:rFonts w:ascii="Open Sans" w:hAnsi="Open Sans" w:cs="Open Sans"/>
          <w:sz w:val="22"/>
          <w:szCs w:val="22"/>
        </w:rPr>
        <w:t xml:space="preserve">partner </w:t>
      </w:r>
      <w:proofErr w:type="spellStart"/>
      <w:r w:rsidR="00C126FC" w:rsidRPr="00B84D23">
        <w:rPr>
          <w:rFonts w:ascii="Open Sans" w:hAnsi="Open Sans" w:cs="Open Sans"/>
          <w:b/>
          <w:sz w:val="22"/>
          <w:szCs w:val="22"/>
        </w:rPr>
        <w:t>B</w:t>
      </w:r>
      <w:r w:rsidR="00394B55" w:rsidRPr="00B84D23">
        <w:rPr>
          <w:rFonts w:ascii="Open Sans" w:hAnsi="Open Sans" w:cs="Open Sans"/>
          <w:b/>
          <w:sz w:val="22"/>
          <w:szCs w:val="22"/>
        </w:rPr>
        <w:t>iomedcode</w:t>
      </w:r>
      <w:proofErr w:type="spellEnd"/>
      <w:r w:rsidR="00394B55">
        <w:rPr>
          <w:rFonts w:ascii="Open Sans" w:hAnsi="Open Sans" w:cs="Open Sans"/>
          <w:sz w:val="22"/>
          <w:szCs w:val="22"/>
        </w:rPr>
        <w:t xml:space="preserve"> </w:t>
      </w:r>
      <w:r w:rsidR="00CC136A" w:rsidRPr="00CC136A">
        <w:rPr>
          <w:rFonts w:ascii="Open Sans" w:hAnsi="Open Sans" w:cs="Open Sans"/>
          <w:b/>
          <w:sz w:val="22"/>
          <w:szCs w:val="22"/>
        </w:rPr>
        <w:t xml:space="preserve">Hellas SA </w:t>
      </w:r>
      <w:r w:rsidR="00394B55">
        <w:rPr>
          <w:rFonts w:ascii="Open Sans" w:hAnsi="Open Sans" w:cs="Open Sans"/>
          <w:sz w:val="22"/>
          <w:szCs w:val="22"/>
        </w:rPr>
        <w:t>providing an i</w:t>
      </w:r>
      <w:r w:rsidR="00C126FC" w:rsidRPr="00C126FC">
        <w:rPr>
          <w:rFonts w:ascii="Open Sans" w:hAnsi="Open Sans" w:cs="Open Sans"/>
          <w:sz w:val="22"/>
          <w:szCs w:val="22"/>
        </w:rPr>
        <w:t>nduced secondary phenotyping screen under acute or more chronic inflammatory conditions</w:t>
      </w:r>
      <w:r w:rsidR="00394B55">
        <w:rPr>
          <w:rFonts w:ascii="Open Sans" w:hAnsi="Open Sans" w:cs="Open Sans"/>
          <w:sz w:val="22"/>
          <w:szCs w:val="22"/>
        </w:rPr>
        <w:t xml:space="preserve">. </w:t>
      </w:r>
    </w:p>
    <w:p w:rsidR="00CC136A" w:rsidRDefault="00C126FC" w:rsidP="00561C6B">
      <w:pPr>
        <w:spacing w:after="120" w:line="288" w:lineRule="auto"/>
        <w:jc w:val="both"/>
        <w:rPr>
          <w:rFonts w:ascii="Open Sans" w:hAnsi="Open Sans" w:cs="Open Sans"/>
          <w:sz w:val="22"/>
          <w:szCs w:val="22"/>
        </w:rPr>
      </w:pPr>
      <w:r w:rsidRPr="00C126FC">
        <w:rPr>
          <w:rFonts w:ascii="Open Sans" w:hAnsi="Open Sans" w:cs="Open Sans"/>
          <w:sz w:val="22"/>
          <w:szCs w:val="22"/>
        </w:rPr>
        <w:t xml:space="preserve">While primary phenotyping of </w:t>
      </w:r>
      <w:r w:rsidR="00394B55">
        <w:rPr>
          <w:rFonts w:ascii="Open Sans" w:hAnsi="Open Sans" w:cs="Open Sans"/>
          <w:sz w:val="22"/>
          <w:szCs w:val="22"/>
        </w:rPr>
        <w:t xml:space="preserve">mutant mouse lines </w:t>
      </w:r>
      <w:r w:rsidRPr="00C126FC">
        <w:rPr>
          <w:rFonts w:ascii="Open Sans" w:hAnsi="Open Sans" w:cs="Open Sans"/>
          <w:sz w:val="22"/>
          <w:szCs w:val="22"/>
        </w:rPr>
        <w:t>can provide useful information on the involvement of genes in physiology, often their role in pathology can be only revealed when studied in a disease context or following a pathogenic trigger.  Such a trigger can be for example inflammation, which has been implicated in a number of pathologic conditions.</w:t>
      </w:r>
      <w:r w:rsidR="0014396F">
        <w:rPr>
          <w:rFonts w:ascii="Open Sans" w:hAnsi="Open Sans" w:cs="Open Sans"/>
          <w:sz w:val="22"/>
          <w:szCs w:val="22"/>
        </w:rPr>
        <w:t xml:space="preserve"> </w:t>
      </w:r>
    </w:p>
    <w:p w:rsidR="00561C6B" w:rsidRDefault="0014396F" w:rsidP="00561C6B">
      <w:pPr>
        <w:spacing w:after="120" w:line="288" w:lineRule="auto"/>
        <w:jc w:val="both"/>
        <w:rPr>
          <w:rFonts w:ascii="Open Sans" w:hAnsi="Open Sans" w:cs="Open Sans"/>
          <w:sz w:val="22"/>
          <w:szCs w:val="22"/>
        </w:rPr>
      </w:pPr>
      <w:r>
        <w:rPr>
          <w:rFonts w:ascii="Open Sans" w:hAnsi="Open Sans" w:cs="Open Sans"/>
          <w:sz w:val="22"/>
          <w:szCs w:val="22"/>
        </w:rPr>
        <w:t xml:space="preserve">To </w:t>
      </w:r>
      <w:r w:rsidR="00C126FC" w:rsidRPr="00C126FC">
        <w:rPr>
          <w:rFonts w:ascii="Open Sans" w:hAnsi="Open Sans" w:cs="Open Sans"/>
          <w:sz w:val="22"/>
          <w:szCs w:val="22"/>
        </w:rPr>
        <w:t xml:space="preserve">uncover gene function in pathologic processes we </w:t>
      </w:r>
      <w:r w:rsidR="00302548">
        <w:rPr>
          <w:rFonts w:ascii="Open Sans" w:hAnsi="Open Sans" w:cs="Open Sans"/>
          <w:sz w:val="22"/>
          <w:szCs w:val="22"/>
        </w:rPr>
        <w:t xml:space="preserve">offer a specialised </w:t>
      </w:r>
      <w:r w:rsidR="00C126FC" w:rsidRPr="00C126FC">
        <w:rPr>
          <w:rFonts w:ascii="Open Sans" w:hAnsi="Open Sans" w:cs="Open Sans"/>
          <w:sz w:val="22"/>
          <w:szCs w:val="22"/>
        </w:rPr>
        <w:t>phenotyping screen under inflammatory conditions. The proposed screen involve</w:t>
      </w:r>
      <w:r w:rsidR="00302548">
        <w:rPr>
          <w:rFonts w:ascii="Open Sans" w:hAnsi="Open Sans" w:cs="Open Sans"/>
          <w:sz w:val="22"/>
          <w:szCs w:val="22"/>
        </w:rPr>
        <w:t>s</w:t>
      </w:r>
      <w:r w:rsidR="00C126FC" w:rsidRPr="00C126FC">
        <w:rPr>
          <w:rFonts w:ascii="Open Sans" w:hAnsi="Open Sans" w:cs="Open Sans"/>
          <w:sz w:val="22"/>
          <w:szCs w:val="22"/>
        </w:rPr>
        <w:t xml:space="preserve"> the phenotypic analysis of mutant animals combined with one acute and one chronic inflammatory model</w:t>
      </w:r>
      <w:r w:rsidR="00302548">
        <w:rPr>
          <w:rFonts w:ascii="Open Sans" w:hAnsi="Open Sans" w:cs="Open Sans"/>
          <w:sz w:val="22"/>
          <w:szCs w:val="22"/>
        </w:rPr>
        <w:t>.</w:t>
      </w:r>
      <w:r w:rsidR="00C126FC" w:rsidRPr="00C126FC">
        <w:rPr>
          <w:rFonts w:ascii="Open Sans" w:hAnsi="Open Sans" w:cs="Open Sans"/>
          <w:sz w:val="22"/>
          <w:szCs w:val="22"/>
        </w:rPr>
        <w:t xml:space="preserve"> </w:t>
      </w:r>
    </w:p>
    <w:p w:rsidR="00935207" w:rsidRPr="00BB5D74" w:rsidRDefault="00C126FC" w:rsidP="00561C6B">
      <w:pPr>
        <w:spacing w:after="120" w:line="288" w:lineRule="auto"/>
        <w:jc w:val="both"/>
        <w:rPr>
          <w:rFonts w:ascii="Open Sans" w:hAnsi="Open Sans" w:cs="Open Sans"/>
          <w:sz w:val="22"/>
          <w:szCs w:val="22"/>
        </w:rPr>
      </w:pPr>
      <w:r w:rsidRPr="00C126FC">
        <w:rPr>
          <w:rFonts w:ascii="Open Sans" w:hAnsi="Open Sans" w:cs="Open Sans"/>
          <w:sz w:val="22"/>
          <w:szCs w:val="22"/>
        </w:rPr>
        <w:t xml:space="preserve">The user’s research interests, the nature of the mutated gene and the strain of the mutant animal under investigation will dictate the selection of the most appropriate combination of one acute and one chronic model, to provide the most informative customized output for the user. </w:t>
      </w:r>
      <w:r w:rsidRPr="00A73CAB">
        <w:rPr>
          <w:rFonts w:ascii="Open Sans" w:hAnsi="Open Sans" w:cs="Open Sans"/>
          <w:sz w:val="22"/>
          <w:szCs w:val="22"/>
        </w:rPr>
        <w:t>Through this secondary screening of mutants under inflammatory and disease conditions, the user will be able to uncover the role of their mutant of interest in pathologic conditions.</w:t>
      </w:r>
    </w:p>
    <w:p w:rsidR="00735BD4" w:rsidRDefault="00650B41" w:rsidP="00561C6B">
      <w:pPr>
        <w:spacing w:after="120" w:line="288" w:lineRule="auto"/>
        <w:jc w:val="both"/>
        <w:rPr>
          <w:rFonts w:ascii="Open Sans" w:hAnsi="Open Sans" w:cs="Open Sans"/>
          <w:sz w:val="22"/>
          <w:szCs w:val="22"/>
        </w:rPr>
      </w:pPr>
      <w:r w:rsidRPr="00BB5D74">
        <w:rPr>
          <w:rFonts w:ascii="Open Sans" w:hAnsi="Open Sans" w:cs="Open Sans"/>
          <w:sz w:val="22"/>
          <w:szCs w:val="22"/>
        </w:rPr>
        <w:t>A</w:t>
      </w:r>
      <w:r w:rsidR="00264F41" w:rsidRPr="00BB5D74">
        <w:rPr>
          <w:rFonts w:ascii="Open Sans" w:hAnsi="Open Sans" w:cs="Open Sans"/>
          <w:sz w:val="22"/>
          <w:szCs w:val="22"/>
        </w:rPr>
        <w:t xml:space="preserve">ccess </w:t>
      </w:r>
      <w:r w:rsidRPr="00BB5D74">
        <w:rPr>
          <w:rFonts w:ascii="Open Sans" w:hAnsi="Open Sans" w:cs="Open Sans"/>
          <w:sz w:val="22"/>
          <w:szCs w:val="22"/>
        </w:rPr>
        <w:t xml:space="preserve">will be granted on the basis of scientific excellence and </w:t>
      </w:r>
      <w:r w:rsidR="00200289" w:rsidRPr="00BB5D74">
        <w:rPr>
          <w:rFonts w:ascii="Open Sans" w:hAnsi="Open Sans" w:cs="Open Sans"/>
          <w:sz w:val="22"/>
          <w:szCs w:val="22"/>
        </w:rPr>
        <w:t>support</w:t>
      </w:r>
      <w:r w:rsidR="00264F41" w:rsidRPr="00BB5D74">
        <w:rPr>
          <w:rFonts w:ascii="Open Sans" w:hAnsi="Open Sans" w:cs="Open Sans"/>
          <w:sz w:val="22"/>
          <w:szCs w:val="22"/>
        </w:rPr>
        <w:t>s</w:t>
      </w:r>
      <w:r w:rsidR="00200289" w:rsidRPr="00BB5D74">
        <w:rPr>
          <w:rFonts w:ascii="Open Sans" w:hAnsi="Open Sans" w:cs="Open Sans"/>
          <w:sz w:val="22"/>
          <w:szCs w:val="22"/>
        </w:rPr>
        <w:t xml:space="preserve"> the development and </w:t>
      </w:r>
      <w:proofErr w:type="spellStart"/>
      <w:r w:rsidR="00200289" w:rsidRPr="00BB5D74">
        <w:rPr>
          <w:rFonts w:ascii="Open Sans" w:hAnsi="Open Sans" w:cs="Open Sans"/>
          <w:sz w:val="22"/>
          <w:szCs w:val="22"/>
        </w:rPr>
        <w:t>indepth</w:t>
      </w:r>
      <w:proofErr w:type="spellEnd"/>
      <w:r w:rsidR="00200289" w:rsidRPr="00BB5D74">
        <w:rPr>
          <w:rFonts w:ascii="Open Sans" w:hAnsi="Open Sans" w:cs="Open Sans"/>
          <w:sz w:val="22"/>
          <w:szCs w:val="22"/>
        </w:rPr>
        <w:t xml:space="preserve"> characterisation of </w:t>
      </w:r>
      <w:r w:rsidR="00264F41" w:rsidRPr="00BB5D74">
        <w:rPr>
          <w:rFonts w:ascii="Open Sans" w:hAnsi="Open Sans" w:cs="Open Sans"/>
          <w:sz w:val="22"/>
          <w:szCs w:val="22"/>
        </w:rPr>
        <w:t>mouse models for i</w:t>
      </w:r>
      <w:r w:rsidR="00BE5816" w:rsidRPr="00BB5D74">
        <w:rPr>
          <w:rFonts w:ascii="Open Sans" w:hAnsi="Open Sans" w:cs="Open Sans"/>
          <w:sz w:val="22"/>
          <w:szCs w:val="22"/>
        </w:rPr>
        <w:t>nvestigating gene function and human pathophysiology</w:t>
      </w:r>
      <w:r w:rsidR="00264F41" w:rsidRPr="00BB5D74">
        <w:rPr>
          <w:rFonts w:ascii="Open Sans" w:hAnsi="Open Sans" w:cs="Open Sans"/>
          <w:sz w:val="22"/>
          <w:szCs w:val="22"/>
        </w:rPr>
        <w:t>. INFRAFRONTIER will provide o</w:t>
      </w:r>
      <w:r w:rsidR="00117ED2" w:rsidRPr="00BB5D74">
        <w:rPr>
          <w:rFonts w:ascii="Open Sans" w:hAnsi="Open Sans" w:cs="Open Sans"/>
          <w:sz w:val="22"/>
          <w:szCs w:val="22"/>
        </w:rPr>
        <w:t>pen a</w:t>
      </w:r>
      <w:r w:rsidR="00735BD4" w:rsidRPr="00BB5D74">
        <w:rPr>
          <w:rFonts w:ascii="Open Sans" w:hAnsi="Open Sans" w:cs="Open Sans"/>
          <w:sz w:val="22"/>
          <w:szCs w:val="22"/>
        </w:rPr>
        <w:t xml:space="preserve">ccess to </w:t>
      </w:r>
      <w:r w:rsidR="00264F41" w:rsidRPr="00BB5D74">
        <w:rPr>
          <w:rFonts w:ascii="Open Sans" w:hAnsi="Open Sans" w:cs="Open Sans"/>
          <w:sz w:val="22"/>
          <w:szCs w:val="22"/>
        </w:rPr>
        <w:t xml:space="preserve">all </w:t>
      </w:r>
      <w:r w:rsidR="00935207" w:rsidRPr="00BB5D74">
        <w:rPr>
          <w:rFonts w:ascii="Open Sans" w:hAnsi="Open Sans" w:cs="Open Sans"/>
          <w:sz w:val="22"/>
          <w:szCs w:val="22"/>
        </w:rPr>
        <w:t xml:space="preserve">characterised </w:t>
      </w:r>
      <w:r w:rsidR="00735BD4" w:rsidRPr="00BB5D74">
        <w:rPr>
          <w:rFonts w:ascii="Open Sans" w:hAnsi="Open Sans" w:cs="Open Sans"/>
          <w:sz w:val="22"/>
          <w:szCs w:val="22"/>
        </w:rPr>
        <w:t xml:space="preserve">disease models and </w:t>
      </w:r>
      <w:r w:rsidR="00264F41" w:rsidRPr="00BB5D74">
        <w:rPr>
          <w:rFonts w:ascii="Open Sans" w:hAnsi="Open Sans" w:cs="Open Sans"/>
          <w:sz w:val="22"/>
          <w:szCs w:val="22"/>
        </w:rPr>
        <w:t xml:space="preserve">phenotyping </w:t>
      </w:r>
      <w:r w:rsidR="00735BD4" w:rsidRPr="00BB5D74">
        <w:rPr>
          <w:rFonts w:ascii="Open Sans" w:hAnsi="Open Sans" w:cs="Open Sans"/>
          <w:sz w:val="22"/>
          <w:szCs w:val="22"/>
        </w:rPr>
        <w:t>data</w:t>
      </w:r>
      <w:r w:rsidR="00264F41" w:rsidRPr="00BB5D74">
        <w:rPr>
          <w:rFonts w:ascii="Open Sans" w:hAnsi="Open Sans" w:cs="Open Sans"/>
          <w:sz w:val="22"/>
          <w:szCs w:val="22"/>
        </w:rPr>
        <w:t>.</w:t>
      </w:r>
    </w:p>
    <w:p w:rsidR="00561C6B" w:rsidRDefault="00561C6B" w:rsidP="00561C6B">
      <w:pPr>
        <w:spacing w:after="120" w:line="288" w:lineRule="auto"/>
        <w:jc w:val="both"/>
        <w:rPr>
          <w:rFonts w:ascii="Open Sans" w:hAnsi="Open Sans" w:cs="Open Sans"/>
          <w:sz w:val="22"/>
          <w:szCs w:val="22"/>
        </w:rPr>
      </w:pPr>
    </w:p>
    <w:p w:rsidR="00561C6B" w:rsidRPr="00BB5D74" w:rsidRDefault="00561C6B" w:rsidP="00561C6B">
      <w:pPr>
        <w:spacing w:line="288" w:lineRule="auto"/>
        <w:jc w:val="both"/>
        <w:rPr>
          <w:rFonts w:ascii="Open Sans" w:hAnsi="Open Sans" w:cs="Open Sans"/>
          <w:sz w:val="22"/>
          <w:szCs w:val="22"/>
        </w:rPr>
      </w:pPr>
      <w:r w:rsidRPr="002A4F6D">
        <w:rPr>
          <w:rFonts w:ascii="Open Sans" w:hAnsi="Open Sans" w:cs="Open Sans"/>
          <w:b/>
          <w:sz w:val="22"/>
          <w:szCs w:val="22"/>
        </w:rPr>
        <w:t>INFRAFRONTIER</w:t>
      </w:r>
      <w:r w:rsidRPr="00BB5D74">
        <w:rPr>
          <w:rFonts w:ascii="Open Sans" w:hAnsi="Open Sans" w:cs="Open Sans"/>
          <w:sz w:val="22"/>
          <w:szCs w:val="22"/>
        </w:rPr>
        <w:t xml:space="preserve"> is the European Research Infrastructure for phenotyping and archiving of model mammalian genomes. The INFRAFRONTIER Research Infrastructure provides access to first-class tools and data for biomedical research, and thereby contributes to improving the understanding of gene function in human health and disease using the mouse model. The core services of INFRAFRONTIER comprise the systemic phenotyping of mouse mutants in the participating mouse clinics, and the archiving and distribution of mouse mutant lines by the </w:t>
      </w:r>
      <w:r w:rsidRPr="002A4F6D">
        <w:rPr>
          <w:rFonts w:ascii="Open Sans" w:hAnsi="Open Sans" w:cs="Open Sans"/>
          <w:b/>
          <w:sz w:val="22"/>
          <w:szCs w:val="22"/>
        </w:rPr>
        <w:t>European Mouse Mutant Archive (EMMA).</w:t>
      </w:r>
      <w:r w:rsidRPr="00BB5D74">
        <w:rPr>
          <w:rFonts w:ascii="Open Sans" w:hAnsi="Open Sans" w:cs="Open Sans"/>
          <w:sz w:val="22"/>
          <w:szCs w:val="22"/>
        </w:rPr>
        <w:t xml:space="preserve"> </w:t>
      </w:r>
    </w:p>
    <w:p w:rsidR="00561C6B" w:rsidRPr="00BB5D74" w:rsidRDefault="00561C6B" w:rsidP="00561C6B">
      <w:pPr>
        <w:spacing w:line="288" w:lineRule="auto"/>
        <w:jc w:val="both"/>
        <w:rPr>
          <w:rFonts w:ascii="Open Sans" w:hAnsi="Open Sans" w:cs="Open Sans"/>
          <w:sz w:val="22"/>
          <w:szCs w:val="22"/>
        </w:rPr>
      </w:pPr>
    </w:p>
    <w:p w:rsidR="00561C6B" w:rsidRPr="00BB5D74" w:rsidRDefault="00561C6B" w:rsidP="00394B55">
      <w:pPr>
        <w:spacing w:line="288" w:lineRule="auto"/>
        <w:jc w:val="both"/>
        <w:rPr>
          <w:rFonts w:ascii="Open Sans" w:hAnsi="Open Sans" w:cs="Open Sans"/>
          <w:sz w:val="22"/>
          <w:szCs w:val="22"/>
        </w:rPr>
      </w:pPr>
    </w:p>
    <w:p w:rsidR="00CD35FC" w:rsidRDefault="00CD35FC" w:rsidP="00BB5D74">
      <w:pPr>
        <w:spacing w:line="288" w:lineRule="auto"/>
        <w:jc w:val="both"/>
        <w:rPr>
          <w:rFonts w:ascii="Open Sans" w:hAnsi="Open Sans" w:cs="Open Sans"/>
          <w:sz w:val="22"/>
          <w:szCs w:val="22"/>
        </w:rPr>
      </w:pPr>
    </w:p>
    <w:p w:rsidR="00910184" w:rsidRDefault="00910184" w:rsidP="00BB5D7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r w:rsidRPr="00BB5D74">
        <w:rPr>
          <w:rFonts w:ascii="Open Sans" w:hAnsi="Open Sans" w:cs="Open Sans"/>
          <w:sz w:val="22"/>
          <w:szCs w:val="22"/>
        </w:rPr>
        <w:fldChar w:fldCharType="begin"/>
      </w:r>
      <w:r w:rsidRPr="00BB5D74">
        <w:rPr>
          <w:rFonts w:ascii="Open Sans" w:hAnsi="Open Sans" w:cs="Open Sans"/>
          <w:sz w:val="22"/>
          <w:szCs w:val="22"/>
        </w:rPr>
        <w:instrText xml:space="preserve"> INCLUDEPICTURE "http://cordis.europa.eu/projects/icons/logo-h2020.jpg" \* MERGEFORMATINET </w:instrText>
      </w:r>
      <w:r w:rsidRPr="00BB5D74">
        <w:rPr>
          <w:rFonts w:ascii="Open Sans" w:hAnsi="Open Sans" w:cs="Open Sans"/>
          <w:sz w:val="22"/>
          <w:szCs w:val="22"/>
        </w:rPr>
        <w:fldChar w:fldCharType="separate"/>
      </w:r>
      <w:r w:rsidR="008132C5" w:rsidRPr="00BB5D74">
        <w:rPr>
          <w:rFonts w:ascii="Open Sans" w:hAnsi="Open Sans" w:cs="Open Sans"/>
          <w:noProof/>
          <w:sz w:val="22"/>
          <w:szCs w:val="22"/>
        </w:rPr>
        <w:drawing>
          <wp:inline distT="0" distB="0" distL="0" distR="0">
            <wp:extent cx="427990" cy="427990"/>
            <wp:effectExtent l="0" t="0" r="0" b="0"/>
            <wp:docPr id="3" name="Picture 3" descr="H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2020"/>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990" cy="427990"/>
                    </a:xfrm>
                    <a:prstGeom prst="rect">
                      <a:avLst/>
                    </a:prstGeom>
                    <a:noFill/>
                    <a:ln>
                      <a:noFill/>
                    </a:ln>
                  </pic:spPr>
                </pic:pic>
              </a:graphicData>
            </a:graphic>
          </wp:inline>
        </w:drawing>
      </w:r>
      <w:r w:rsidRPr="00BB5D74">
        <w:rPr>
          <w:rFonts w:ascii="Open Sans" w:hAnsi="Open Sans" w:cs="Open Sans"/>
          <w:sz w:val="22"/>
          <w:szCs w:val="22"/>
        </w:rPr>
        <w:fldChar w:fldCharType="end"/>
      </w:r>
      <w:r w:rsidRPr="00BB5D74">
        <w:rPr>
          <w:rFonts w:ascii="Open Sans" w:hAnsi="Open Sans" w:cs="Open Sans"/>
          <w:sz w:val="22"/>
          <w:szCs w:val="22"/>
        </w:rPr>
        <w:t xml:space="preserve"> The </w:t>
      </w:r>
      <w:r w:rsidRPr="00561C6B">
        <w:rPr>
          <w:rFonts w:ascii="Open Sans" w:hAnsi="Open Sans" w:cs="Open Sans"/>
          <w:b/>
          <w:sz w:val="22"/>
          <w:szCs w:val="22"/>
        </w:rPr>
        <w:t>INFRAFRONTIER2020 project</w:t>
      </w:r>
      <w:r w:rsidRPr="00BB5D74">
        <w:rPr>
          <w:rFonts w:ascii="Open Sans" w:hAnsi="Open Sans" w:cs="Open Sans"/>
          <w:sz w:val="22"/>
          <w:szCs w:val="22"/>
        </w:rPr>
        <w:t xml:space="preserve"> has received funding from the EU Research and Innovation programme </w:t>
      </w:r>
      <w:r w:rsidRPr="00561C6B">
        <w:rPr>
          <w:rFonts w:ascii="Open Sans" w:hAnsi="Open Sans" w:cs="Open Sans"/>
          <w:b/>
          <w:sz w:val="22"/>
          <w:szCs w:val="22"/>
        </w:rPr>
        <w:t>Horizon 2020</w:t>
      </w:r>
      <w:r w:rsidRPr="00BB5D74">
        <w:rPr>
          <w:rFonts w:ascii="Open Sans" w:hAnsi="Open Sans" w:cs="Open Sans"/>
          <w:sz w:val="22"/>
          <w:szCs w:val="22"/>
        </w:rPr>
        <w:t xml:space="preserve"> (H2020-EU.1.4.1.1. Developing new world class research infrastructures)</w:t>
      </w:r>
    </w:p>
    <w:p w:rsidR="00561C6B" w:rsidRPr="00BB5D74" w:rsidRDefault="00561C6B" w:rsidP="00BB5D74">
      <w:pPr>
        <w:widowControl w:val="0"/>
        <w:pBdr>
          <w:bottom w:val="single" w:sz="6" w:space="0" w:color="F2F2F2"/>
        </w:pBdr>
        <w:autoSpaceDE w:val="0"/>
        <w:autoSpaceDN w:val="0"/>
        <w:adjustRightInd w:val="0"/>
        <w:spacing w:line="288" w:lineRule="auto"/>
        <w:jc w:val="both"/>
        <w:rPr>
          <w:rFonts w:ascii="Open Sans" w:hAnsi="Open Sans" w:cs="Open Sans"/>
          <w:sz w:val="22"/>
          <w:szCs w:val="22"/>
        </w:rPr>
      </w:pPr>
    </w:p>
    <w:p w:rsidR="00882001" w:rsidRPr="009A4F4B" w:rsidRDefault="00882001" w:rsidP="00882001">
      <w:pPr>
        <w:spacing w:line="288" w:lineRule="auto"/>
        <w:rPr>
          <w:rFonts w:ascii="Open Sans" w:eastAsia="Times New Roman" w:hAnsi="Open Sans" w:cs="Open Sans"/>
          <w:b/>
          <w:color w:val="034EA2"/>
          <w:sz w:val="22"/>
          <w:szCs w:val="22"/>
          <w:lang w:eastAsia="de-DE"/>
        </w:rPr>
      </w:pPr>
      <w:r w:rsidRPr="009A4F4B">
        <w:rPr>
          <w:rFonts w:ascii="Open Sans" w:eastAsia="Times New Roman" w:hAnsi="Open Sans" w:cs="Open Sans"/>
          <w:b/>
          <w:color w:val="034EA2"/>
          <w:sz w:val="22"/>
          <w:szCs w:val="22"/>
          <w:lang w:eastAsia="de-DE"/>
        </w:rPr>
        <w:lastRenderedPageBreak/>
        <w:t>Participating INFRAFRONTIER partner</w:t>
      </w:r>
    </w:p>
    <w:p w:rsidR="007C0F44" w:rsidRDefault="007C0F44" w:rsidP="00882001">
      <w:pPr>
        <w:pStyle w:val="StandardWeb"/>
        <w:spacing w:before="0" w:beforeAutospacing="0" w:after="0" w:afterAutospacing="0" w:line="288" w:lineRule="auto"/>
        <w:jc w:val="both"/>
        <w:rPr>
          <w:rFonts w:ascii="Open Sans" w:hAnsi="Open Sans" w:cs="Open Sans"/>
          <w:b/>
          <w:sz w:val="22"/>
          <w:szCs w:val="22"/>
          <w:lang w:eastAsia="de-DE"/>
        </w:rPr>
      </w:pPr>
    </w:p>
    <w:p w:rsidR="007C0F44" w:rsidRDefault="007C0F44" w:rsidP="00882001">
      <w:pPr>
        <w:pStyle w:val="StandardWeb"/>
        <w:spacing w:before="0" w:beforeAutospacing="0" w:after="0" w:afterAutospacing="0" w:line="288" w:lineRule="auto"/>
        <w:jc w:val="both"/>
      </w:pPr>
    </w:p>
    <w:p w:rsidR="007C0F44" w:rsidRDefault="007C0F44" w:rsidP="007C0F44">
      <w:pPr>
        <w:pStyle w:val="StandardWeb"/>
        <w:spacing w:before="0" w:beforeAutospacing="0" w:after="0" w:afterAutospacing="0" w:line="288" w:lineRule="auto"/>
        <w:jc w:val="center"/>
        <w:rPr>
          <w:rFonts w:ascii="Open Sans" w:hAnsi="Open Sans" w:cs="Open Sans"/>
          <w:b/>
          <w:sz w:val="22"/>
          <w:szCs w:val="22"/>
          <w:lang w:eastAsia="de-DE"/>
        </w:rPr>
      </w:pPr>
      <w:r>
        <w:fldChar w:fldCharType="begin"/>
      </w:r>
      <w:r>
        <w:instrText xml:space="preserve"> INCLUDEPICTURE "http://www.biomedcode.com/assets/logo-252x82.png" \* MERGEFORMATINET </w:instrText>
      </w:r>
      <w:r>
        <w:fldChar w:fldCharType="separate"/>
      </w:r>
      <w:r w:rsidR="008132C5">
        <w:rPr>
          <w:noProof/>
        </w:rPr>
        <w:drawing>
          <wp:inline distT="0" distB="0" distL="0" distR="0">
            <wp:extent cx="2402840" cy="778510"/>
            <wp:effectExtent l="0" t="0" r="0" b="0"/>
            <wp:docPr id="4" name="Picture 4" descr="Biomedco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iomedcod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2840" cy="778510"/>
                    </a:xfrm>
                    <a:prstGeom prst="rect">
                      <a:avLst/>
                    </a:prstGeom>
                    <a:noFill/>
                    <a:ln>
                      <a:noFill/>
                    </a:ln>
                  </pic:spPr>
                </pic:pic>
              </a:graphicData>
            </a:graphic>
          </wp:inline>
        </w:drawing>
      </w:r>
      <w:r>
        <w:fldChar w:fldCharType="end"/>
      </w:r>
    </w:p>
    <w:p w:rsidR="007C0F44" w:rsidRDefault="007C0F44" w:rsidP="00882001">
      <w:pPr>
        <w:pStyle w:val="StandardWeb"/>
        <w:spacing w:before="0" w:beforeAutospacing="0" w:after="0" w:afterAutospacing="0" w:line="288" w:lineRule="auto"/>
        <w:jc w:val="both"/>
        <w:rPr>
          <w:rFonts w:ascii="Open Sans" w:hAnsi="Open Sans" w:cs="Open Sans"/>
          <w:b/>
          <w:sz w:val="22"/>
          <w:szCs w:val="22"/>
          <w:lang w:eastAsia="de-DE"/>
        </w:rPr>
      </w:pPr>
    </w:p>
    <w:p w:rsidR="007C0F44" w:rsidRDefault="007C0F44" w:rsidP="00882001">
      <w:pPr>
        <w:pStyle w:val="StandardWeb"/>
        <w:spacing w:before="0" w:beforeAutospacing="0" w:after="0" w:afterAutospacing="0" w:line="288" w:lineRule="auto"/>
        <w:jc w:val="both"/>
        <w:rPr>
          <w:rFonts w:ascii="Open Sans" w:hAnsi="Open Sans" w:cs="Open Sans"/>
          <w:b/>
          <w:sz w:val="22"/>
          <w:szCs w:val="22"/>
          <w:lang w:eastAsia="de-DE"/>
        </w:rPr>
      </w:pPr>
    </w:p>
    <w:p w:rsidR="00882001" w:rsidRDefault="00882001" w:rsidP="00882001">
      <w:pPr>
        <w:pStyle w:val="StandardWeb"/>
        <w:spacing w:before="0" w:beforeAutospacing="0" w:after="0" w:afterAutospacing="0" w:line="288" w:lineRule="auto"/>
        <w:jc w:val="both"/>
        <w:rPr>
          <w:rFonts w:ascii="Open Sans" w:hAnsi="Open Sans" w:cs="Open Sans"/>
          <w:sz w:val="22"/>
          <w:szCs w:val="22"/>
          <w:lang w:val="de-DE" w:eastAsia="de-DE"/>
        </w:rPr>
      </w:pPr>
      <w:r w:rsidRPr="00F93AB8">
        <w:rPr>
          <w:rFonts w:ascii="Open Sans" w:hAnsi="Open Sans" w:cs="Open Sans"/>
          <w:b/>
          <w:sz w:val="22"/>
          <w:szCs w:val="22"/>
          <w:lang w:val="de-DE" w:eastAsia="de-DE"/>
        </w:rPr>
        <w:t xml:space="preserve">BIOMEDCODE </w:t>
      </w:r>
      <w:r w:rsidR="0056486A">
        <w:rPr>
          <w:rFonts w:ascii="Open Sans" w:hAnsi="Open Sans" w:cs="Open Sans"/>
          <w:b/>
          <w:sz w:val="22"/>
          <w:szCs w:val="22"/>
          <w:lang w:val="de-DE" w:eastAsia="de-DE"/>
        </w:rPr>
        <w:t xml:space="preserve">   </w:t>
      </w:r>
      <w:r w:rsidR="0056486A">
        <w:rPr>
          <w:rFonts w:ascii="Open Sans" w:hAnsi="Open Sans" w:cs="Open Sans"/>
          <w:b/>
          <w:sz w:val="22"/>
          <w:szCs w:val="22"/>
          <w:lang w:val="de-DE" w:eastAsia="de-DE"/>
        </w:rPr>
        <w:tab/>
      </w:r>
      <w:r w:rsidR="0056486A">
        <w:rPr>
          <w:rFonts w:ascii="Open Sans" w:hAnsi="Open Sans" w:cs="Open Sans"/>
          <w:b/>
          <w:sz w:val="22"/>
          <w:szCs w:val="22"/>
          <w:lang w:val="de-DE" w:eastAsia="de-DE"/>
        </w:rPr>
        <w:tab/>
      </w:r>
      <w:r w:rsidR="00575E4F">
        <w:fldChar w:fldCharType="begin"/>
      </w:r>
      <w:r w:rsidR="00575E4F" w:rsidRPr="00C35159">
        <w:rPr>
          <w:lang w:val="de-DE"/>
        </w:rPr>
        <w:instrText xml:space="preserve"> HYPERLINK "http://www.biomedcode.com/gr/en" </w:instrText>
      </w:r>
      <w:r w:rsidR="00575E4F">
        <w:fldChar w:fldCharType="separate"/>
      </w:r>
      <w:r w:rsidRPr="0056486A">
        <w:rPr>
          <w:rFonts w:ascii="Open Sans" w:hAnsi="Open Sans" w:cs="Open Sans"/>
          <w:sz w:val="22"/>
          <w:szCs w:val="22"/>
          <w:lang w:val="de-DE" w:eastAsia="de-DE"/>
        </w:rPr>
        <w:t>http://www.biomedcode.com/gr/en</w:t>
      </w:r>
      <w:r w:rsidR="00575E4F">
        <w:rPr>
          <w:rFonts w:ascii="Open Sans" w:hAnsi="Open Sans" w:cs="Open Sans"/>
          <w:sz w:val="22"/>
          <w:szCs w:val="22"/>
          <w:lang w:val="de-DE" w:eastAsia="de-DE"/>
        </w:rPr>
        <w:fldChar w:fldCharType="end"/>
      </w:r>
    </w:p>
    <w:p w:rsidR="00F16EBC" w:rsidRPr="00F93AB8" w:rsidRDefault="00F16EBC" w:rsidP="00882001">
      <w:pPr>
        <w:pStyle w:val="StandardWeb"/>
        <w:spacing w:before="0" w:beforeAutospacing="0" w:after="0" w:afterAutospacing="0" w:line="288" w:lineRule="auto"/>
        <w:jc w:val="both"/>
        <w:rPr>
          <w:rFonts w:ascii="Open Sans" w:hAnsi="Open Sans" w:cs="Open Sans"/>
          <w:b/>
          <w:sz w:val="22"/>
          <w:szCs w:val="22"/>
          <w:lang w:val="de-DE" w:eastAsia="de-DE"/>
        </w:rPr>
      </w:pPr>
    </w:p>
    <w:p w:rsidR="00882001" w:rsidRPr="009A4F4B" w:rsidRDefault="00882001" w:rsidP="00816A99">
      <w:pPr>
        <w:pStyle w:val="StandardWeb"/>
        <w:spacing w:before="0" w:beforeAutospacing="0" w:after="120" w:afterAutospacing="0" w:line="288" w:lineRule="auto"/>
        <w:jc w:val="both"/>
        <w:rPr>
          <w:rFonts w:ascii="Open Sans" w:hAnsi="Open Sans" w:cs="Open Sans"/>
          <w:sz w:val="22"/>
          <w:szCs w:val="22"/>
        </w:rPr>
      </w:pPr>
      <w:proofErr w:type="spellStart"/>
      <w:r w:rsidRPr="00CC136A">
        <w:rPr>
          <w:rFonts w:ascii="Open Sans" w:hAnsi="Open Sans" w:cs="Open Sans"/>
          <w:b/>
          <w:sz w:val="22"/>
          <w:szCs w:val="22"/>
        </w:rPr>
        <w:t>Biomedcode</w:t>
      </w:r>
      <w:proofErr w:type="spellEnd"/>
      <w:r w:rsidRPr="00CC136A">
        <w:rPr>
          <w:rFonts w:ascii="Open Sans" w:hAnsi="Open Sans" w:cs="Open Sans"/>
          <w:b/>
          <w:sz w:val="22"/>
          <w:szCs w:val="22"/>
        </w:rPr>
        <w:t xml:space="preserve"> Hellas SA</w:t>
      </w:r>
      <w:r w:rsidRPr="009A4F4B">
        <w:rPr>
          <w:rFonts w:ascii="Open Sans" w:hAnsi="Open Sans" w:cs="Open Sans"/>
          <w:sz w:val="22"/>
          <w:szCs w:val="22"/>
        </w:rPr>
        <w:t xml:space="preserve"> is a Contract Research Organization (CRO) providing full preclinical drug evaluation services using a unique collection of proprietary mouse models of human inflammatory diseases. </w:t>
      </w:r>
    </w:p>
    <w:p w:rsidR="00882001" w:rsidRPr="009A4F4B" w:rsidRDefault="00882001" w:rsidP="00816A99">
      <w:pPr>
        <w:pStyle w:val="StandardWeb"/>
        <w:spacing w:before="0" w:beforeAutospacing="0" w:after="120" w:afterAutospacing="0" w:line="288" w:lineRule="auto"/>
        <w:jc w:val="both"/>
        <w:rPr>
          <w:rFonts w:ascii="Open Sans" w:hAnsi="Open Sans" w:cs="Open Sans"/>
          <w:sz w:val="22"/>
          <w:szCs w:val="22"/>
        </w:rPr>
      </w:pP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was founded in 2006 as a spin-off company of the </w:t>
      </w:r>
      <w:r w:rsidRPr="00CC136A">
        <w:rPr>
          <w:rFonts w:ascii="Open Sans" w:hAnsi="Open Sans" w:cs="Open Sans"/>
          <w:b/>
          <w:sz w:val="22"/>
          <w:szCs w:val="22"/>
        </w:rPr>
        <w:t xml:space="preserve">Biomedical Sciences Research </w:t>
      </w:r>
      <w:proofErr w:type="spellStart"/>
      <w:r w:rsidRPr="00CC136A">
        <w:rPr>
          <w:rFonts w:ascii="Open Sans" w:hAnsi="Open Sans" w:cs="Open Sans"/>
          <w:b/>
          <w:sz w:val="22"/>
          <w:szCs w:val="22"/>
        </w:rPr>
        <w:t>Center</w:t>
      </w:r>
      <w:proofErr w:type="spellEnd"/>
      <w:r w:rsidR="00BA7090">
        <w:rPr>
          <w:rFonts w:ascii="Open Sans" w:hAnsi="Open Sans" w:cs="Open Sans"/>
          <w:b/>
          <w:sz w:val="22"/>
          <w:szCs w:val="22"/>
        </w:rPr>
        <w:t xml:space="preserve"> </w:t>
      </w:r>
      <w:r w:rsidRPr="00CC136A">
        <w:rPr>
          <w:rFonts w:ascii="Open Sans" w:hAnsi="Open Sans" w:cs="Open Sans"/>
          <w:b/>
          <w:sz w:val="22"/>
          <w:szCs w:val="22"/>
        </w:rPr>
        <w:t>"Alexander Fleming”,</w:t>
      </w:r>
      <w:r w:rsidR="00BA7090">
        <w:rPr>
          <w:rFonts w:ascii="Open Sans" w:hAnsi="Open Sans" w:cs="Open Sans"/>
          <w:sz w:val="22"/>
          <w:szCs w:val="22"/>
        </w:rPr>
        <w:t xml:space="preserve"> another partner in the INFRAFRONTIER consortium.  </w:t>
      </w:r>
      <w:proofErr w:type="spellStart"/>
      <w:r w:rsidR="00BA7090">
        <w:rPr>
          <w:rFonts w:ascii="Open Sans" w:hAnsi="Open Sans" w:cs="Open Sans"/>
          <w:sz w:val="22"/>
          <w:szCs w:val="22"/>
        </w:rPr>
        <w:t>Biomedcode</w:t>
      </w:r>
      <w:proofErr w:type="spellEnd"/>
      <w:r w:rsidR="00BA7090">
        <w:rPr>
          <w:rFonts w:ascii="Open Sans" w:hAnsi="Open Sans" w:cs="Open Sans"/>
          <w:sz w:val="22"/>
          <w:szCs w:val="22"/>
        </w:rPr>
        <w:t xml:space="preserve"> is </w:t>
      </w:r>
      <w:r w:rsidRPr="009A4F4B">
        <w:rPr>
          <w:rFonts w:ascii="Open Sans" w:hAnsi="Open Sans" w:cs="Open Sans"/>
          <w:sz w:val="22"/>
          <w:szCs w:val="22"/>
        </w:rPr>
        <w:t xml:space="preserve">capitalising on </w:t>
      </w:r>
      <w:r w:rsidR="00BA7090">
        <w:rPr>
          <w:rFonts w:ascii="Open Sans" w:hAnsi="Open Sans" w:cs="Open Sans"/>
          <w:sz w:val="22"/>
          <w:szCs w:val="22"/>
        </w:rPr>
        <w:t>BSRC´s</w:t>
      </w:r>
      <w:r w:rsidRPr="009A4F4B">
        <w:rPr>
          <w:rFonts w:ascii="Open Sans" w:hAnsi="Open Sans" w:cs="Open Sans"/>
          <w:sz w:val="22"/>
          <w:szCs w:val="22"/>
        </w:rPr>
        <w:t xml:space="preserve"> long lasting expertise of its Board of Directors and </w:t>
      </w:r>
      <w:r w:rsidR="009F65D7">
        <w:rPr>
          <w:rFonts w:ascii="Open Sans" w:hAnsi="Open Sans" w:cs="Open Sans"/>
          <w:sz w:val="22"/>
          <w:szCs w:val="22"/>
        </w:rPr>
        <w:t>s</w:t>
      </w:r>
      <w:r w:rsidRPr="009A4F4B">
        <w:rPr>
          <w:rFonts w:ascii="Open Sans" w:hAnsi="Open Sans" w:cs="Open Sans"/>
          <w:sz w:val="22"/>
          <w:szCs w:val="22"/>
        </w:rPr>
        <w:t xml:space="preserve">cientific management team in successfully generating genetic mouse models mimicking Rheumatoid Arthritis, Intestinal Inflammation, Psoriasis, Multiple Sclerosis, Osteoporosis and other diseases. </w:t>
      </w:r>
    </w:p>
    <w:p w:rsidR="00882001" w:rsidRPr="009A4F4B" w:rsidRDefault="00882001" w:rsidP="00816A99">
      <w:pPr>
        <w:pStyle w:val="StandardWeb"/>
        <w:spacing w:before="0" w:beforeAutospacing="0" w:after="120" w:afterAutospacing="0" w:line="288" w:lineRule="auto"/>
        <w:jc w:val="both"/>
        <w:rPr>
          <w:rFonts w:ascii="Open Sans" w:hAnsi="Open Sans" w:cs="Open Sans"/>
          <w:sz w:val="22"/>
          <w:szCs w:val="22"/>
        </w:rPr>
      </w:pPr>
      <w:r w:rsidRPr="009A4F4B">
        <w:rPr>
          <w:rFonts w:ascii="Open Sans" w:hAnsi="Open Sans" w:cs="Open Sans"/>
          <w:sz w:val="22"/>
          <w:szCs w:val="22"/>
        </w:rPr>
        <w:t xml:space="preserve">With a primary focus on anti-TNF therapeutics, </w:t>
      </w:r>
      <w:proofErr w:type="spellStart"/>
      <w:r w:rsidRPr="009A4F4B">
        <w:rPr>
          <w:rFonts w:ascii="Open Sans" w:hAnsi="Open Sans" w:cs="Open Sans"/>
          <w:sz w:val="22"/>
          <w:szCs w:val="22"/>
        </w:rPr>
        <w:t>Biomedcode’s</w:t>
      </w:r>
      <w:proofErr w:type="spellEnd"/>
      <w:r w:rsidRPr="009A4F4B">
        <w:rPr>
          <w:rFonts w:ascii="Open Sans" w:hAnsi="Open Sans" w:cs="Open Sans"/>
          <w:sz w:val="22"/>
          <w:szCs w:val="22"/>
        </w:rPr>
        <w:t xml:space="preserve"> humanized animal models were instrumental in demonstrating the therapeutic efficacy of Infliximab (Remicade®) currently one of the most successful anti-TNF therapeutics. </w:t>
      </w: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is also equipped with a number of standard induced models of inflammatory diseases such as </w:t>
      </w:r>
      <w:r w:rsidR="005C49DA">
        <w:rPr>
          <w:rFonts w:ascii="Open Sans" w:hAnsi="Open Sans" w:cs="Open Sans"/>
          <w:sz w:val="22"/>
          <w:szCs w:val="22"/>
        </w:rPr>
        <w:t>Collagen Antibody Induced Arthritis (</w:t>
      </w:r>
      <w:r w:rsidRPr="009A4F4B">
        <w:rPr>
          <w:rFonts w:ascii="Open Sans" w:hAnsi="Open Sans" w:cs="Open Sans"/>
          <w:sz w:val="22"/>
          <w:szCs w:val="22"/>
        </w:rPr>
        <w:t>CAIA</w:t>
      </w:r>
      <w:r w:rsidR="005C49DA">
        <w:rPr>
          <w:rFonts w:ascii="Open Sans" w:hAnsi="Open Sans" w:cs="Open Sans"/>
          <w:sz w:val="22"/>
          <w:szCs w:val="22"/>
        </w:rPr>
        <w:t>)</w:t>
      </w:r>
      <w:r w:rsidRPr="009A4F4B">
        <w:rPr>
          <w:rFonts w:ascii="Open Sans" w:hAnsi="Open Sans" w:cs="Open Sans"/>
          <w:sz w:val="22"/>
          <w:szCs w:val="22"/>
        </w:rPr>
        <w:t xml:space="preserve">, </w:t>
      </w:r>
      <w:r w:rsidR="005C49DA">
        <w:rPr>
          <w:rFonts w:ascii="Open Sans" w:hAnsi="Open Sans" w:cs="Open Sans"/>
          <w:sz w:val="22"/>
          <w:szCs w:val="22"/>
        </w:rPr>
        <w:t>Experimental Autoimmune Encephalomyelitis (</w:t>
      </w:r>
      <w:r w:rsidRPr="009A4F4B">
        <w:rPr>
          <w:rFonts w:ascii="Open Sans" w:hAnsi="Open Sans" w:cs="Open Sans"/>
          <w:sz w:val="22"/>
          <w:szCs w:val="22"/>
        </w:rPr>
        <w:t>EAE,</w:t>
      </w:r>
      <w:r w:rsidR="00DA2ED9">
        <w:rPr>
          <w:rFonts w:ascii="Open Sans" w:hAnsi="Open Sans" w:cs="Open Sans"/>
          <w:sz w:val="22"/>
          <w:szCs w:val="22"/>
        </w:rPr>
        <w:t xml:space="preserve"> a model of MS), </w:t>
      </w:r>
      <w:r w:rsidRPr="009A4F4B">
        <w:rPr>
          <w:rFonts w:ascii="Open Sans" w:hAnsi="Open Sans" w:cs="Open Sans"/>
          <w:sz w:val="22"/>
          <w:szCs w:val="22"/>
        </w:rPr>
        <w:t xml:space="preserve">induced colitis, psoriasis and others and employs advanced platforms for comprehensive phenotyping of disease progression. The combination of humanized animal models with either spontaneous or induced inflammatory diseases offers a diverse array for drug evaluation platforms ideal for the preclinical testing of therapeutics targeting human molecules with no cross-species reactivity. </w:t>
      </w:r>
    </w:p>
    <w:p w:rsidR="00882001" w:rsidRPr="009A4F4B" w:rsidRDefault="00882001" w:rsidP="00816A99">
      <w:pPr>
        <w:pStyle w:val="StandardWeb"/>
        <w:spacing w:before="0" w:beforeAutospacing="0" w:after="120" w:afterAutospacing="0" w:line="288" w:lineRule="auto"/>
        <w:jc w:val="both"/>
        <w:rPr>
          <w:rFonts w:ascii="Open Sans" w:hAnsi="Open Sans" w:cs="Open Sans"/>
          <w:sz w:val="22"/>
          <w:szCs w:val="22"/>
        </w:rPr>
      </w:pPr>
      <w:proofErr w:type="spellStart"/>
      <w:r w:rsidRPr="009A4F4B">
        <w:rPr>
          <w:rFonts w:ascii="Open Sans" w:hAnsi="Open Sans" w:cs="Open Sans"/>
          <w:sz w:val="22"/>
          <w:szCs w:val="22"/>
        </w:rPr>
        <w:t>Biomedcode</w:t>
      </w:r>
      <w:proofErr w:type="spellEnd"/>
      <w:r w:rsidRPr="009A4F4B">
        <w:rPr>
          <w:rFonts w:ascii="Open Sans" w:hAnsi="Open Sans" w:cs="Open Sans"/>
          <w:sz w:val="22"/>
          <w:szCs w:val="22"/>
        </w:rPr>
        <w:t xml:space="preserve"> combines scientific consulting and custom-tailored solutions towards optimizing the </w:t>
      </w:r>
      <w:r w:rsidR="00DA2ED9">
        <w:rPr>
          <w:rFonts w:ascii="Open Sans" w:hAnsi="Open Sans" w:cs="Open Sans"/>
          <w:sz w:val="22"/>
          <w:szCs w:val="22"/>
        </w:rPr>
        <w:t>efficacy evaluation</w:t>
      </w:r>
      <w:r w:rsidRPr="009A4F4B">
        <w:rPr>
          <w:rFonts w:ascii="Open Sans" w:hAnsi="Open Sans" w:cs="Open Sans"/>
          <w:sz w:val="22"/>
          <w:szCs w:val="22"/>
        </w:rPr>
        <w:t xml:space="preserve"> of novel and biosimilar pharmaceuticals, as well as novel therapeutic appro</w:t>
      </w:r>
      <w:r>
        <w:rPr>
          <w:rFonts w:ascii="Open Sans" w:hAnsi="Open Sans" w:cs="Open Sans"/>
          <w:sz w:val="22"/>
          <w:szCs w:val="22"/>
        </w:rPr>
        <w:t>aches. Offered services include</w:t>
      </w:r>
      <w:r w:rsidRPr="009A4F4B">
        <w:rPr>
          <w:rFonts w:ascii="Open Sans" w:hAnsi="Open Sans" w:cs="Open Sans"/>
          <w:sz w:val="22"/>
          <w:szCs w:val="22"/>
        </w:rPr>
        <w:t xml:space="preserve"> </w:t>
      </w:r>
      <w:r>
        <w:rPr>
          <w:rFonts w:ascii="Open Sans" w:hAnsi="Open Sans" w:cs="Open Sans"/>
          <w:sz w:val="22"/>
          <w:szCs w:val="22"/>
        </w:rPr>
        <w:t>a</w:t>
      </w:r>
      <w:r w:rsidRPr="009A4F4B">
        <w:rPr>
          <w:rFonts w:ascii="Open Sans" w:hAnsi="Open Sans" w:cs="Open Sans"/>
          <w:sz w:val="22"/>
          <w:szCs w:val="22"/>
        </w:rPr>
        <w:t xml:space="preserve">nimal model development and analysis, in-vivo and ex-vivo preclinical drug evaluation, PK/PD </w:t>
      </w:r>
      <w:r>
        <w:rPr>
          <w:rFonts w:ascii="Open Sans" w:hAnsi="Open Sans" w:cs="Open Sans"/>
          <w:sz w:val="22"/>
          <w:szCs w:val="22"/>
        </w:rPr>
        <w:t>s</w:t>
      </w:r>
      <w:r w:rsidRPr="009A4F4B">
        <w:rPr>
          <w:rFonts w:ascii="Open Sans" w:hAnsi="Open Sans" w:cs="Open Sans"/>
          <w:sz w:val="22"/>
          <w:szCs w:val="22"/>
        </w:rPr>
        <w:t xml:space="preserve">tandardized sample collection, </w:t>
      </w:r>
      <w:r>
        <w:rPr>
          <w:rFonts w:ascii="Open Sans" w:hAnsi="Open Sans" w:cs="Open Sans"/>
          <w:sz w:val="22"/>
          <w:szCs w:val="22"/>
        </w:rPr>
        <w:t>histopathological evaluation, immunohistochemistry, m</w:t>
      </w:r>
      <w:r w:rsidRPr="009A4F4B">
        <w:rPr>
          <w:rFonts w:ascii="Open Sans" w:hAnsi="Open Sans" w:cs="Open Sans"/>
          <w:sz w:val="22"/>
          <w:szCs w:val="22"/>
        </w:rPr>
        <w:t>olecular</w:t>
      </w:r>
      <w:r w:rsidR="00651363">
        <w:rPr>
          <w:rFonts w:ascii="Open Sans" w:hAnsi="Open Sans" w:cs="Open Sans"/>
          <w:sz w:val="22"/>
          <w:szCs w:val="22"/>
        </w:rPr>
        <w:t>,</w:t>
      </w:r>
      <w:r w:rsidRPr="009A4F4B">
        <w:rPr>
          <w:rFonts w:ascii="Open Sans" w:hAnsi="Open Sans" w:cs="Open Sans"/>
          <w:sz w:val="22"/>
          <w:szCs w:val="22"/>
        </w:rPr>
        <w:t xml:space="preserve"> </w:t>
      </w:r>
      <w:r>
        <w:rPr>
          <w:rFonts w:ascii="Open Sans" w:hAnsi="Open Sans" w:cs="Open Sans"/>
          <w:sz w:val="22"/>
          <w:szCs w:val="22"/>
        </w:rPr>
        <w:t>c</w:t>
      </w:r>
      <w:r w:rsidRPr="009A4F4B">
        <w:rPr>
          <w:rFonts w:ascii="Open Sans" w:hAnsi="Open Sans" w:cs="Open Sans"/>
          <w:sz w:val="22"/>
          <w:szCs w:val="22"/>
        </w:rPr>
        <w:t>ellular</w:t>
      </w:r>
      <w:r w:rsidR="00651363">
        <w:rPr>
          <w:rFonts w:ascii="Open Sans" w:hAnsi="Open Sans" w:cs="Open Sans"/>
          <w:sz w:val="22"/>
          <w:szCs w:val="22"/>
        </w:rPr>
        <w:t>,</w:t>
      </w:r>
      <w:r w:rsidRPr="009A4F4B">
        <w:rPr>
          <w:rFonts w:ascii="Open Sans" w:hAnsi="Open Sans" w:cs="Open Sans"/>
          <w:sz w:val="22"/>
          <w:szCs w:val="22"/>
        </w:rPr>
        <w:t xml:space="preserve"> and </w:t>
      </w:r>
      <w:r>
        <w:rPr>
          <w:rFonts w:ascii="Open Sans" w:hAnsi="Open Sans" w:cs="Open Sans"/>
          <w:sz w:val="22"/>
          <w:szCs w:val="22"/>
        </w:rPr>
        <w:t>i</w:t>
      </w:r>
      <w:r w:rsidRPr="009A4F4B">
        <w:rPr>
          <w:rFonts w:ascii="Open Sans" w:hAnsi="Open Sans" w:cs="Open Sans"/>
          <w:sz w:val="22"/>
          <w:szCs w:val="22"/>
        </w:rPr>
        <w:t xml:space="preserve">mmunological assays, and </w:t>
      </w:r>
      <w:proofErr w:type="spellStart"/>
      <w:r>
        <w:rPr>
          <w:rFonts w:ascii="Open Sans" w:hAnsi="Open Sans" w:cs="Open Sans"/>
          <w:sz w:val="22"/>
          <w:szCs w:val="22"/>
        </w:rPr>
        <w:t>p</w:t>
      </w:r>
      <w:r w:rsidRPr="009A4F4B">
        <w:rPr>
          <w:rFonts w:ascii="Open Sans" w:hAnsi="Open Sans" w:cs="Open Sans"/>
          <w:sz w:val="22"/>
          <w:szCs w:val="22"/>
        </w:rPr>
        <w:t>harmaco</w:t>
      </w:r>
      <w:r w:rsidR="00DA2ED9">
        <w:rPr>
          <w:rFonts w:ascii="Open Sans" w:hAnsi="Open Sans" w:cs="Open Sans"/>
          <w:sz w:val="22"/>
          <w:szCs w:val="22"/>
        </w:rPr>
        <w:t>transcriptomics</w:t>
      </w:r>
      <w:proofErr w:type="spellEnd"/>
      <w:r w:rsidRPr="009A4F4B">
        <w:rPr>
          <w:rFonts w:ascii="Open Sans" w:hAnsi="Open Sans" w:cs="Open Sans"/>
          <w:sz w:val="22"/>
          <w:szCs w:val="22"/>
        </w:rPr>
        <w:t>.</w:t>
      </w:r>
    </w:p>
    <w:p w:rsidR="00882001" w:rsidRDefault="00882001" w:rsidP="00816A99">
      <w:pPr>
        <w:spacing w:after="120" w:line="288" w:lineRule="auto"/>
        <w:rPr>
          <w:rFonts w:ascii="Open Sans" w:eastAsia="Times New Roman" w:hAnsi="Open Sans" w:cs="Open Sans"/>
          <w:b/>
          <w:color w:val="034EA2"/>
          <w:sz w:val="22"/>
          <w:szCs w:val="22"/>
          <w:lang w:eastAsia="de-DE"/>
        </w:rPr>
      </w:pPr>
    </w:p>
    <w:p w:rsidR="007C0F44" w:rsidRDefault="007C0F44" w:rsidP="00BB5D74">
      <w:pPr>
        <w:spacing w:line="288" w:lineRule="auto"/>
        <w:rPr>
          <w:rFonts w:ascii="Open Sans" w:eastAsia="Times New Roman" w:hAnsi="Open Sans" w:cs="Open Sans"/>
          <w:b/>
          <w:color w:val="034EA2"/>
          <w:sz w:val="22"/>
          <w:szCs w:val="22"/>
          <w:lang w:eastAsia="de-DE"/>
        </w:rPr>
      </w:pPr>
    </w:p>
    <w:p w:rsidR="00816A99" w:rsidRDefault="00816A99" w:rsidP="00BB5D74">
      <w:pPr>
        <w:spacing w:line="288" w:lineRule="auto"/>
        <w:rPr>
          <w:rFonts w:ascii="Open Sans" w:eastAsia="Times New Roman" w:hAnsi="Open Sans" w:cs="Open Sans"/>
          <w:b/>
          <w:color w:val="034EA2"/>
          <w:sz w:val="22"/>
          <w:szCs w:val="22"/>
          <w:lang w:eastAsia="de-DE"/>
        </w:rPr>
      </w:pPr>
    </w:p>
    <w:p w:rsidR="0085397C" w:rsidRPr="00CC136A" w:rsidRDefault="0085397C" w:rsidP="001F5CFD">
      <w:pPr>
        <w:spacing w:after="120" w:line="288" w:lineRule="auto"/>
        <w:rPr>
          <w:rFonts w:ascii="Open Sans" w:eastAsia="Times New Roman" w:hAnsi="Open Sans" w:cs="Open Sans"/>
          <w:color w:val="034EA2"/>
          <w:sz w:val="22"/>
          <w:szCs w:val="22"/>
          <w:u w:val="single"/>
          <w:lang w:eastAsia="de-DE"/>
        </w:rPr>
      </w:pPr>
      <w:r w:rsidRPr="00CC136A">
        <w:rPr>
          <w:rFonts w:ascii="Open Sans" w:eastAsia="Times New Roman" w:hAnsi="Open Sans" w:cs="Open Sans"/>
          <w:color w:val="034EA2"/>
          <w:sz w:val="22"/>
          <w:szCs w:val="22"/>
          <w:u w:val="single"/>
          <w:lang w:eastAsia="de-DE"/>
        </w:rPr>
        <w:lastRenderedPageBreak/>
        <w:t xml:space="preserve">Trans-national Access (TA) activity of the INFRAFRONTIER2020 project </w:t>
      </w:r>
    </w:p>
    <w:p w:rsidR="00237BC7" w:rsidRDefault="00B83BD4" w:rsidP="00BB5D74">
      <w:pPr>
        <w:spacing w:line="288" w:lineRule="auto"/>
        <w:rPr>
          <w:rFonts w:ascii="Open Sans" w:eastAsia="Times New Roman" w:hAnsi="Open Sans" w:cs="Open Sans"/>
          <w:b/>
          <w:color w:val="034EA2"/>
          <w:sz w:val="22"/>
          <w:szCs w:val="22"/>
          <w:lang w:eastAsia="de-DE"/>
        </w:rPr>
      </w:pPr>
      <w:r>
        <w:rPr>
          <w:rFonts w:ascii="Open Sans" w:eastAsia="Times New Roman" w:hAnsi="Open Sans" w:cs="Open Sans"/>
          <w:b/>
          <w:color w:val="034EA2"/>
          <w:sz w:val="22"/>
          <w:szCs w:val="22"/>
          <w:lang w:eastAsia="de-DE"/>
        </w:rPr>
        <w:t>Induced secondary phenotyping screen under acute or more chronic inflammatory co</w:t>
      </w:r>
      <w:r w:rsidR="00394163">
        <w:rPr>
          <w:rFonts w:ascii="Open Sans" w:eastAsia="Times New Roman" w:hAnsi="Open Sans" w:cs="Open Sans"/>
          <w:b/>
          <w:color w:val="034EA2"/>
          <w:sz w:val="22"/>
          <w:szCs w:val="22"/>
          <w:lang w:eastAsia="de-DE"/>
        </w:rPr>
        <w:t>n</w:t>
      </w:r>
      <w:r>
        <w:rPr>
          <w:rFonts w:ascii="Open Sans" w:eastAsia="Times New Roman" w:hAnsi="Open Sans" w:cs="Open Sans"/>
          <w:b/>
          <w:color w:val="034EA2"/>
          <w:sz w:val="22"/>
          <w:szCs w:val="22"/>
          <w:lang w:eastAsia="de-DE"/>
        </w:rPr>
        <w:t>ditions</w:t>
      </w:r>
      <w:r w:rsidR="0085397C" w:rsidRPr="00BB5D74">
        <w:rPr>
          <w:rFonts w:ascii="Open Sans" w:eastAsia="Times New Roman" w:hAnsi="Open Sans" w:cs="Open Sans"/>
          <w:b/>
          <w:color w:val="034EA2"/>
          <w:sz w:val="22"/>
          <w:szCs w:val="22"/>
          <w:lang w:eastAsia="de-DE"/>
        </w:rPr>
        <w:t xml:space="preserve"> </w:t>
      </w:r>
    </w:p>
    <w:p w:rsidR="00CC136A" w:rsidRDefault="00CC136A" w:rsidP="00BB5D74">
      <w:pPr>
        <w:spacing w:line="288" w:lineRule="auto"/>
        <w:rPr>
          <w:rFonts w:ascii="Open Sans" w:eastAsia="Times New Roman" w:hAnsi="Open Sans" w:cs="Open Sans"/>
          <w:b/>
          <w:color w:val="034EA2"/>
          <w:sz w:val="22"/>
          <w:szCs w:val="22"/>
          <w:lang w:eastAsia="de-DE"/>
        </w:rPr>
      </w:pPr>
    </w:p>
    <w:p w:rsidR="0085397C" w:rsidRDefault="0085397C" w:rsidP="00BB5D74">
      <w:pPr>
        <w:spacing w:line="288" w:lineRule="auto"/>
        <w:rPr>
          <w:rFonts w:ascii="Open Sans" w:eastAsia="Times New Roman" w:hAnsi="Open Sans" w:cs="Open Sans"/>
          <w:b/>
          <w:color w:val="000000"/>
          <w:sz w:val="22"/>
          <w:szCs w:val="22"/>
          <w:lang w:eastAsia="de-DE"/>
        </w:rPr>
      </w:pPr>
      <w:r w:rsidRPr="00D22EF1">
        <w:rPr>
          <w:rFonts w:ascii="Open Sans" w:eastAsia="Times New Roman" w:hAnsi="Open Sans" w:cs="Open Sans"/>
          <w:b/>
          <w:color w:val="000000"/>
          <w:sz w:val="22"/>
          <w:szCs w:val="22"/>
          <w:lang w:eastAsia="de-DE"/>
        </w:rPr>
        <w:t>Access modalities</w:t>
      </w:r>
      <w:r w:rsidR="00237BC7" w:rsidRPr="00D22EF1">
        <w:rPr>
          <w:rFonts w:ascii="Open Sans" w:eastAsia="Times New Roman" w:hAnsi="Open Sans" w:cs="Open Sans"/>
          <w:b/>
          <w:color w:val="000000"/>
          <w:sz w:val="22"/>
          <w:szCs w:val="22"/>
          <w:lang w:eastAsia="de-DE"/>
        </w:rPr>
        <w:t>:</w:t>
      </w:r>
    </w:p>
    <w:p w:rsidR="00CC136A" w:rsidRPr="00D22EF1" w:rsidRDefault="00CC136A" w:rsidP="00BB5D74">
      <w:pPr>
        <w:spacing w:line="288" w:lineRule="auto"/>
        <w:rPr>
          <w:rFonts w:ascii="Open Sans" w:eastAsia="Times New Roman" w:hAnsi="Open Sans" w:cs="Open Sans"/>
          <w:b/>
          <w:color w:val="000000"/>
          <w:sz w:val="22"/>
          <w:szCs w:val="22"/>
          <w:lang w:eastAsia="de-DE"/>
        </w:rPr>
      </w:pPr>
    </w:p>
    <w:p w:rsidR="0085397C"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The EC Horizon2020 funded INFRAFRONTIER2020 project (2017 – 2020) supports eligible customers with a free-of-charge mouse model phenotyping s</w:t>
      </w:r>
      <w:r w:rsidR="00394163">
        <w:rPr>
          <w:rFonts w:ascii="Open Sans" w:hAnsi="Open Sans" w:cs="Open Sans"/>
          <w:sz w:val="22"/>
          <w:szCs w:val="22"/>
        </w:rPr>
        <w:t xml:space="preserve">creen under inflammatory conditions </w:t>
      </w:r>
      <w:r w:rsidRPr="00BB5D74">
        <w:rPr>
          <w:rFonts w:ascii="Open Sans" w:hAnsi="Open Sans" w:cs="Open Sans"/>
          <w:sz w:val="22"/>
          <w:szCs w:val="22"/>
        </w:rPr>
        <w:t xml:space="preserve">implemented as a Trans-national Access activity supporting a total of </w:t>
      </w:r>
      <w:r w:rsidR="00C759C7">
        <w:rPr>
          <w:rFonts w:ascii="Open Sans" w:hAnsi="Open Sans" w:cs="Open Sans"/>
          <w:sz w:val="22"/>
          <w:szCs w:val="22"/>
        </w:rPr>
        <w:t>3</w:t>
      </w:r>
      <w:r w:rsidRPr="00BB5D74">
        <w:rPr>
          <w:rFonts w:ascii="Open Sans" w:hAnsi="Open Sans" w:cs="Open Sans"/>
          <w:sz w:val="22"/>
          <w:szCs w:val="22"/>
        </w:rPr>
        <w:t xml:space="preserve"> projects in this call</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 xml:space="preserve">The </w:t>
      </w:r>
      <w:r w:rsidRPr="00104262">
        <w:rPr>
          <w:rFonts w:ascii="Open Sans" w:hAnsi="Open Sans" w:cs="Open Sans"/>
          <w:sz w:val="22"/>
          <w:szCs w:val="22"/>
        </w:rPr>
        <w:t>access unit</w:t>
      </w:r>
      <w:r w:rsidRPr="005D69BA">
        <w:rPr>
          <w:rFonts w:ascii="Open Sans" w:hAnsi="Open Sans" w:cs="Open Sans"/>
          <w:sz w:val="22"/>
          <w:szCs w:val="22"/>
        </w:rPr>
        <w:t xml:space="preserve"> offered covers the </w:t>
      </w:r>
      <w:r w:rsidR="00394163">
        <w:rPr>
          <w:rFonts w:ascii="Open Sans" w:hAnsi="Open Sans" w:cs="Open Sans"/>
          <w:sz w:val="22"/>
          <w:szCs w:val="22"/>
        </w:rPr>
        <w:t>induced p</w:t>
      </w:r>
      <w:r w:rsidR="00C10DF4" w:rsidRPr="005D69BA">
        <w:rPr>
          <w:rFonts w:ascii="Open Sans" w:hAnsi="Open Sans" w:cs="Open Sans"/>
          <w:sz w:val="22"/>
          <w:szCs w:val="22"/>
        </w:rPr>
        <w:t>henotyping</w:t>
      </w:r>
      <w:r w:rsidR="00C10DF4" w:rsidRPr="00BB5D74">
        <w:rPr>
          <w:rFonts w:ascii="Open Sans" w:hAnsi="Open Sans" w:cs="Open Sans"/>
          <w:sz w:val="22"/>
          <w:szCs w:val="22"/>
        </w:rPr>
        <w:t xml:space="preserve"> </w:t>
      </w:r>
      <w:r w:rsidR="00394163">
        <w:rPr>
          <w:rFonts w:ascii="Open Sans" w:hAnsi="Open Sans" w:cs="Open Sans"/>
          <w:sz w:val="22"/>
          <w:szCs w:val="22"/>
        </w:rPr>
        <w:t xml:space="preserve">screen </w:t>
      </w:r>
      <w:r w:rsidRPr="00BB5D74">
        <w:rPr>
          <w:rFonts w:ascii="Open Sans" w:hAnsi="Open Sans" w:cs="Open Sans"/>
          <w:sz w:val="22"/>
          <w:szCs w:val="22"/>
        </w:rPr>
        <w:t xml:space="preserve">of a </w:t>
      </w:r>
      <w:r w:rsidR="00C10DF4" w:rsidRPr="00BB5D74">
        <w:rPr>
          <w:rFonts w:ascii="Open Sans" w:hAnsi="Open Sans" w:cs="Open Sans"/>
          <w:sz w:val="22"/>
          <w:szCs w:val="22"/>
        </w:rPr>
        <w:t>mouse mutant line</w:t>
      </w:r>
      <w:r w:rsidR="00C759C7">
        <w:rPr>
          <w:rFonts w:ascii="Open Sans" w:hAnsi="Open Sans" w:cs="Open Sans"/>
          <w:sz w:val="22"/>
          <w:szCs w:val="22"/>
        </w:rPr>
        <w:t xml:space="preserve"> </w:t>
      </w:r>
      <w:r w:rsidR="00394163">
        <w:rPr>
          <w:rFonts w:ascii="Open Sans" w:hAnsi="Open Sans" w:cs="Open Sans"/>
          <w:sz w:val="22"/>
          <w:szCs w:val="22"/>
        </w:rPr>
        <w:t>under acute or more chronic inflammatory conditions</w:t>
      </w:r>
      <w:r w:rsidR="00BC5683">
        <w:rPr>
          <w:rFonts w:ascii="Open Sans" w:hAnsi="Open Sans" w:cs="Open Sans"/>
          <w:sz w:val="22"/>
          <w:szCs w:val="22"/>
        </w:rPr>
        <w:t>, and the preparation of a comprehensive phenotyping report</w:t>
      </w:r>
      <w:r w:rsidR="00C05C7F">
        <w:rPr>
          <w:rFonts w:ascii="Open Sans" w:hAnsi="Open Sans" w:cs="Open Sans"/>
          <w:sz w:val="22"/>
          <w:szCs w:val="22"/>
        </w:rPr>
        <w:t>.</w:t>
      </w:r>
      <w:r w:rsidR="00C10DF4" w:rsidRPr="00BB5D74">
        <w:rPr>
          <w:rFonts w:ascii="Open Sans" w:hAnsi="Open Sans" w:cs="Open Sans"/>
          <w:sz w:val="22"/>
          <w:szCs w:val="22"/>
        </w:rPr>
        <w:t xml:space="preserve"> </w:t>
      </w:r>
      <w:r w:rsidRPr="00BB5D74">
        <w:rPr>
          <w:rFonts w:ascii="Open Sans" w:hAnsi="Open Sans" w:cs="Open Sans"/>
          <w:sz w:val="22"/>
          <w:szCs w:val="22"/>
        </w:rPr>
        <w:t xml:space="preserve">  </w:t>
      </w:r>
    </w:p>
    <w:p w:rsidR="00394163" w:rsidRPr="00CC136A" w:rsidRDefault="00394163"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Details of the specific phenotyping pipeline</w:t>
      </w:r>
      <w:r>
        <w:rPr>
          <w:rFonts w:ascii="Open Sans" w:hAnsi="Open Sans" w:cs="Open Sans"/>
          <w:sz w:val="22"/>
          <w:szCs w:val="22"/>
        </w:rPr>
        <w:t xml:space="preserve"> and service offer</w:t>
      </w:r>
      <w:r w:rsidRPr="00BB5D74">
        <w:rPr>
          <w:rFonts w:ascii="Open Sans" w:hAnsi="Open Sans" w:cs="Open Sans"/>
          <w:sz w:val="22"/>
          <w:szCs w:val="22"/>
        </w:rPr>
        <w:t xml:space="preserve"> are described on page </w:t>
      </w:r>
      <w:r>
        <w:rPr>
          <w:rFonts w:ascii="Open Sans" w:hAnsi="Open Sans" w:cs="Open Sans"/>
          <w:sz w:val="22"/>
          <w:szCs w:val="22"/>
        </w:rPr>
        <w:t>6</w:t>
      </w:r>
      <w:r w:rsidRPr="00BB5D74">
        <w:rPr>
          <w:rFonts w:ascii="Open Sans" w:hAnsi="Open Sans" w:cs="Open Sans"/>
          <w:sz w:val="22"/>
          <w:szCs w:val="22"/>
        </w:rPr>
        <w:t xml:space="preserve"> of this application form</w:t>
      </w:r>
      <w:r>
        <w:rPr>
          <w:rFonts w:ascii="Open Sans" w:hAnsi="Open Sans" w:cs="Open Sans"/>
          <w:sz w:val="22"/>
          <w:szCs w:val="22"/>
        </w:rPr>
        <w:t>.</w:t>
      </w:r>
    </w:p>
    <w:p w:rsidR="00394163" w:rsidRPr="00CC136A" w:rsidRDefault="00394163" w:rsidP="00CC136A">
      <w:pPr>
        <w:numPr>
          <w:ilvl w:val="0"/>
          <w:numId w:val="5"/>
        </w:numPr>
        <w:autoSpaceDE w:val="0"/>
        <w:autoSpaceDN w:val="0"/>
        <w:adjustRightInd w:val="0"/>
        <w:spacing w:after="120"/>
        <w:jc w:val="both"/>
        <w:rPr>
          <w:rFonts w:ascii="Open Sans" w:hAnsi="Open Sans" w:cs="Open Sans"/>
          <w:sz w:val="22"/>
          <w:szCs w:val="22"/>
        </w:rPr>
      </w:pPr>
      <w:proofErr w:type="spellStart"/>
      <w:r>
        <w:rPr>
          <w:rFonts w:ascii="Open Sans" w:hAnsi="Open Sans" w:cs="Open Sans"/>
          <w:sz w:val="22"/>
          <w:szCs w:val="22"/>
        </w:rPr>
        <w:t>Biomedcode</w:t>
      </w:r>
      <w:proofErr w:type="spellEnd"/>
      <w:r>
        <w:rPr>
          <w:rFonts w:ascii="Open Sans" w:hAnsi="Open Sans" w:cs="Open Sans"/>
          <w:sz w:val="22"/>
          <w:szCs w:val="22"/>
        </w:rPr>
        <w:t xml:space="preserve"> </w:t>
      </w:r>
      <w:r w:rsidR="00EA771D">
        <w:rPr>
          <w:rFonts w:ascii="Open Sans" w:hAnsi="Open Sans" w:cs="Open Sans"/>
          <w:sz w:val="22"/>
          <w:szCs w:val="22"/>
        </w:rPr>
        <w:t xml:space="preserve">will provide a </w:t>
      </w:r>
      <w:r w:rsidRPr="00BB5D74">
        <w:rPr>
          <w:rFonts w:ascii="Open Sans" w:hAnsi="Open Sans" w:cs="Open Sans"/>
          <w:sz w:val="22"/>
          <w:szCs w:val="22"/>
        </w:rPr>
        <w:t>phenotyp</w:t>
      </w:r>
      <w:r>
        <w:rPr>
          <w:rFonts w:ascii="Open Sans" w:hAnsi="Open Sans" w:cs="Open Sans"/>
          <w:sz w:val="22"/>
          <w:szCs w:val="22"/>
        </w:rPr>
        <w:t>ing</w:t>
      </w:r>
      <w:r w:rsidRPr="00BB5D74">
        <w:rPr>
          <w:rFonts w:ascii="Open Sans" w:hAnsi="Open Sans" w:cs="Open Sans"/>
          <w:sz w:val="22"/>
          <w:szCs w:val="22"/>
        </w:rPr>
        <w:t xml:space="preserve"> </w:t>
      </w:r>
      <w:r w:rsidR="00EA771D">
        <w:rPr>
          <w:rFonts w:ascii="Open Sans" w:hAnsi="Open Sans" w:cs="Open Sans"/>
          <w:sz w:val="22"/>
          <w:szCs w:val="22"/>
        </w:rPr>
        <w:t>report discussing the generated results</w:t>
      </w:r>
      <w:r>
        <w:rPr>
          <w:rFonts w:ascii="Open Sans" w:hAnsi="Open Sans" w:cs="Open Sans"/>
          <w:sz w:val="22"/>
          <w:szCs w:val="22"/>
        </w:rPr>
        <w:t>.</w:t>
      </w:r>
      <w:r w:rsidRPr="00BB5D74">
        <w:rPr>
          <w:rFonts w:ascii="Open Sans" w:hAnsi="Open Sans" w:cs="Open Sans"/>
          <w:sz w:val="22"/>
          <w:szCs w:val="22"/>
        </w:rPr>
        <w:t xml:space="preserve"> </w:t>
      </w:r>
    </w:p>
    <w:p w:rsidR="00C759C7" w:rsidRPr="00CC136A" w:rsidRDefault="00C759C7" w:rsidP="00CC136A">
      <w:pPr>
        <w:numPr>
          <w:ilvl w:val="0"/>
          <w:numId w:val="5"/>
        </w:numPr>
        <w:autoSpaceDE w:val="0"/>
        <w:autoSpaceDN w:val="0"/>
        <w:adjustRightInd w:val="0"/>
        <w:spacing w:after="120"/>
        <w:jc w:val="both"/>
        <w:rPr>
          <w:rFonts w:ascii="Open Sans" w:hAnsi="Open Sans" w:cs="Open Sans"/>
          <w:sz w:val="22"/>
          <w:szCs w:val="22"/>
        </w:rPr>
      </w:pPr>
      <w:r w:rsidRPr="00C759C7">
        <w:rPr>
          <w:rFonts w:ascii="Open Sans" w:hAnsi="Open Sans" w:cs="Open Sans"/>
          <w:sz w:val="22"/>
          <w:szCs w:val="22"/>
        </w:rPr>
        <w:t xml:space="preserve">A </w:t>
      </w:r>
      <w:r w:rsidR="00147208" w:rsidRPr="00C759C7">
        <w:rPr>
          <w:rFonts w:ascii="Open Sans" w:hAnsi="Open Sans" w:cs="Open Sans"/>
          <w:sz w:val="22"/>
          <w:szCs w:val="22"/>
        </w:rPr>
        <w:t xml:space="preserve">collaboration agreement </w:t>
      </w:r>
      <w:r w:rsidR="005D69BA" w:rsidRPr="00C759C7">
        <w:rPr>
          <w:rFonts w:ascii="Open Sans" w:hAnsi="Open Sans" w:cs="Open Sans"/>
          <w:sz w:val="22"/>
          <w:szCs w:val="22"/>
        </w:rPr>
        <w:t>will</w:t>
      </w:r>
      <w:r w:rsidR="00147208" w:rsidRPr="00C759C7">
        <w:rPr>
          <w:rFonts w:ascii="Open Sans" w:hAnsi="Open Sans" w:cs="Open Sans"/>
          <w:sz w:val="22"/>
          <w:szCs w:val="22"/>
        </w:rPr>
        <w:t xml:space="preserve"> be established between applicants and </w:t>
      </w:r>
      <w:proofErr w:type="spellStart"/>
      <w:r w:rsidR="00394163">
        <w:rPr>
          <w:rFonts w:ascii="Open Sans" w:hAnsi="Open Sans" w:cs="Open Sans"/>
          <w:sz w:val="22"/>
          <w:szCs w:val="22"/>
        </w:rPr>
        <w:t>Biomedcode</w:t>
      </w:r>
      <w:proofErr w:type="spellEnd"/>
      <w:r w:rsidR="00147208" w:rsidRPr="00C759C7">
        <w:rPr>
          <w:rFonts w:ascii="Open Sans" w:hAnsi="Open Sans" w:cs="Open Sans"/>
          <w:sz w:val="22"/>
          <w:szCs w:val="22"/>
        </w:rPr>
        <w:t xml:space="preserve">.  </w:t>
      </w:r>
    </w:p>
    <w:p w:rsidR="00147208" w:rsidRPr="00CC136A" w:rsidRDefault="00147208" w:rsidP="00CC136A">
      <w:pPr>
        <w:numPr>
          <w:ilvl w:val="0"/>
          <w:numId w:val="5"/>
        </w:numPr>
        <w:autoSpaceDE w:val="0"/>
        <w:autoSpaceDN w:val="0"/>
        <w:adjustRightInd w:val="0"/>
        <w:spacing w:after="120"/>
        <w:jc w:val="both"/>
        <w:rPr>
          <w:rFonts w:ascii="Open Sans" w:hAnsi="Open Sans" w:cs="Open Sans"/>
          <w:sz w:val="22"/>
          <w:szCs w:val="22"/>
        </w:rPr>
      </w:pPr>
      <w:r w:rsidRPr="00BD1703">
        <w:rPr>
          <w:rFonts w:ascii="Open Sans" w:hAnsi="Open Sans" w:cs="Open Sans"/>
          <w:sz w:val="22"/>
          <w:szCs w:val="22"/>
        </w:rPr>
        <w:t xml:space="preserve">Starting material for the phenotyping projects </w:t>
      </w:r>
      <w:r w:rsidR="00A81671" w:rsidRPr="00BD1703">
        <w:rPr>
          <w:rFonts w:ascii="Open Sans" w:hAnsi="Open Sans" w:cs="Open Sans"/>
          <w:sz w:val="22"/>
          <w:szCs w:val="22"/>
        </w:rPr>
        <w:t xml:space="preserve">are </w:t>
      </w:r>
      <w:r w:rsidR="00EA771D">
        <w:rPr>
          <w:rFonts w:ascii="Open Sans" w:hAnsi="Open Sans" w:cs="Open Sans"/>
          <w:sz w:val="22"/>
          <w:szCs w:val="22"/>
        </w:rPr>
        <w:t>16</w:t>
      </w:r>
      <w:r w:rsidR="00A81671" w:rsidRPr="00BD1703">
        <w:rPr>
          <w:rFonts w:ascii="Open Sans" w:hAnsi="Open Sans" w:cs="Open Sans"/>
          <w:sz w:val="22"/>
          <w:szCs w:val="22"/>
        </w:rPr>
        <w:t xml:space="preserve"> </w:t>
      </w:r>
      <w:r w:rsidR="00EA771D">
        <w:rPr>
          <w:rFonts w:ascii="Open Sans" w:hAnsi="Open Sans" w:cs="Open Sans"/>
          <w:sz w:val="22"/>
          <w:szCs w:val="22"/>
        </w:rPr>
        <w:t xml:space="preserve">mutant and 16 wild type littermate age-matched </w:t>
      </w:r>
      <w:r w:rsidR="00C759C7">
        <w:rPr>
          <w:rFonts w:ascii="Open Sans" w:hAnsi="Open Sans" w:cs="Open Sans"/>
          <w:sz w:val="22"/>
          <w:szCs w:val="22"/>
        </w:rPr>
        <w:t>(8-10 weeks)</w:t>
      </w:r>
      <w:r w:rsidR="00195553">
        <w:rPr>
          <w:rFonts w:ascii="Open Sans" w:hAnsi="Open Sans" w:cs="Open Sans"/>
          <w:sz w:val="22"/>
          <w:szCs w:val="22"/>
        </w:rPr>
        <w:t xml:space="preserve"> mice </w:t>
      </w:r>
      <w:r w:rsidR="00EA771D">
        <w:rPr>
          <w:rFonts w:ascii="Open Sans" w:hAnsi="Open Sans" w:cs="Open Sans"/>
          <w:sz w:val="22"/>
          <w:szCs w:val="22"/>
        </w:rPr>
        <w:t>(the sex of the mice will be determined based on the models selected)</w:t>
      </w:r>
      <w:r w:rsidR="00195553">
        <w:rPr>
          <w:rFonts w:ascii="Open Sans" w:hAnsi="Open Sans" w:cs="Open Sans"/>
          <w:sz w:val="22"/>
          <w:szCs w:val="22"/>
        </w:rPr>
        <w:t>. A</w:t>
      </w:r>
      <w:r w:rsidRPr="00BD1703">
        <w:rPr>
          <w:rFonts w:ascii="Open Sans" w:hAnsi="Open Sans" w:cs="Open Sans"/>
          <w:sz w:val="22"/>
          <w:szCs w:val="22"/>
        </w:rPr>
        <w:t xml:space="preserve">cceptance </w:t>
      </w:r>
      <w:r w:rsidR="00195553">
        <w:rPr>
          <w:rFonts w:ascii="Open Sans" w:hAnsi="Open Sans" w:cs="Open Sans"/>
          <w:sz w:val="22"/>
          <w:szCs w:val="22"/>
        </w:rPr>
        <w:t xml:space="preserve">of </w:t>
      </w:r>
      <w:r w:rsidR="00EA771D">
        <w:rPr>
          <w:rFonts w:ascii="Open Sans" w:hAnsi="Open Sans" w:cs="Open Sans"/>
          <w:sz w:val="22"/>
          <w:szCs w:val="22"/>
        </w:rPr>
        <w:t>mice</w:t>
      </w:r>
      <w:r w:rsidR="00195553">
        <w:rPr>
          <w:rFonts w:ascii="Open Sans" w:hAnsi="Open Sans" w:cs="Open Sans"/>
          <w:sz w:val="22"/>
          <w:szCs w:val="22"/>
        </w:rPr>
        <w:t xml:space="preserve"> </w:t>
      </w:r>
      <w:r w:rsidRPr="00BD1703">
        <w:rPr>
          <w:rFonts w:ascii="Open Sans" w:hAnsi="Open Sans" w:cs="Open Sans"/>
          <w:sz w:val="22"/>
          <w:szCs w:val="22"/>
        </w:rPr>
        <w:t>depend</w:t>
      </w:r>
      <w:r w:rsidR="00195553">
        <w:rPr>
          <w:rFonts w:ascii="Open Sans" w:hAnsi="Open Sans" w:cs="Open Sans"/>
          <w:sz w:val="22"/>
          <w:szCs w:val="22"/>
        </w:rPr>
        <w:t>s</w:t>
      </w:r>
      <w:r w:rsidRPr="00BD1703">
        <w:rPr>
          <w:rFonts w:ascii="Open Sans" w:hAnsi="Open Sans" w:cs="Open Sans"/>
          <w:sz w:val="22"/>
          <w:szCs w:val="22"/>
        </w:rPr>
        <w:t xml:space="preserve"> on </w:t>
      </w:r>
      <w:r w:rsidR="00EA771D">
        <w:rPr>
          <w:rFonts w:ascii="Open Sans" w:hAnsi="Open Sans" w:cs="Open Sans"/>
          <w:sz w:val="22"/>
          <w:szCs w:val="22"/>
        </w:rPr>
        <w:t xml:space="preserve">the status of the </w:t>
      </w:r>
      <w:r w:rsidRPr="00BD1703">
        <w:rPr>
          <w:rFonts w:ascii="Open Sans" w:hAnsi="Open Sans" w:cs="Open Sans"/>
          <w:sz w:val="22"/>
          <w:szCs w:val="22"/>
        </w:rPr>
        <w:t>health certificates. Mouse mutants from various sources (transgenes, knockout mice, mutants from mutagenesis screens like ENU) and of different genetic backgrounds can be accepted</w:t>
      </w:r>
      <w:r w:rsidR="00C05C7F" w:rsidRPr="00BD1703">
        <w:rPr>
          <w:rFonts w:ascii="Open Sans" w:hAnsi="Open Sans" w:cs="Open Sans"/>
          <w:sz w:val="22"/>
          <w:szCs w:val="22"/>
        </w:rPr>
        <w:t>.</w:t>
      </w:r>
    </w:p>
    <w:p w:rsidR="00195553" w:rsidRPr="00CC136A" w:rsidRDefault="00EE62D2" w:rsidP="00CC136A">
      <w:pPr>
        <w:numPr>
          <w:ilvl w:val="0"/>
          <w:numId w:val="5"/>
        </w:numPr>
        <w:autoSpaceDE w:val="0"/>
        <w:autoSpaceDN w:val="0"/>
        <w:adjustRightInd w:val="0"/>
        <w:spacing w:after="120"/>
        <w:ind w:left="357" w:hanging="357"/>
        <w:jc w:val="both"/>
        <w:rPr>
          <w:rFonts w:ascii="Open Sans" w:hAnsi="Open Sans" w:cs="Open Sans"/>
          <w:sz w:val="22"/>
          <w:szCs w:val="22"/>
        </w:rPr>
      </w:pPr>
      <w:r w:rsidRPr="00BB5D74">
        <w:rPr>
          <w:rFonts w:ascii="Open Sans" w:hAnsi="Open Sans" w:cs="Open Sans"/>
          <w:sz w:val="22"/>
          <w:szCs w:val="22"/>
        </w:rPr>
        <w:t xml:space="preserve">The analysed </w:t>
      </w:r>
      <w:r w:rsidRPr="005D69BA">
        <w:rPr>
          <w:rFonts w:ascii="Open Sans" w:hAnsi="Open Sans" w:cs="Open Sans"/>
          <w:sz w:val="22"/>
          <w:szCs w:val="22"/>
        </w:rPr>
        <w:t xml:space="preserve">mouse models </w:t>
      </w:r>
      <w:r w:rsidR="007B0782" w:rsidRPr="005D69BA">
        <w:rPr>
          <w:rFonts w:ascii="Open Sans" w:hAnsi="Open Sans" w:cs="Open Sans"/>
          <w:sz w:val="22"/>
          <w:szCs w:val="22"/>
        </w:rPr>
        <w:t>and the generated phenotyp</w:t>
      </w:r>
      <w:r w:rsidR="00D11264">
        <w:rPr>
          <w:rFonts w:ascii="Open Sans" w:hAnsi="Open Sans" w:cs="Open Sans"/>
          <w:sz w:val="22"/>
          <w:szCs w:val="22"/>
        </w:rPr>
        <w:t>ing</w:t>
      </w:r>
      <w:r w:rsidR="007B0782" w:rsidRPr="005D69BA">
        <w:rPr>
          <w:rFonts w:ascii="Open Sans" w:hAnsi="Open Sans" w:cs="Open Sans"/>
          <w:sz w:val="22"/>
          <w:szCs w:val="22"/>
        </w:rPr>
        <w:t xml:space="preserve"> data </w:t>
      </w:r>
      <w:r w:rsidRPr="005D69BA">
        <w:rPr>
          <w:rFonts w:ascii="Open Sans" w:hAnsi="Open Sans" w:cs="Open Sans"/>
          <w:sz w:val="22"/>
          <w:szCs w:val="22"/>
        </w:rPr>
        <w:t xml:space="preserve">will be made available to the scientific community. </w:t>
      </w:r>
      <w:r w:rsidRPr="00BB5D74">
        <w:rPr>
          <w:rFonts w:ascii="Open Sans" w:hAnsi="Open Sans" w:cs="Open Sans"/>
          <w:sz w:val="22"/>
          <w:szCs w:val="22"/>
        </w:rPr>
        <w:t xml:space="preserve">An optional grace period of up to 1 year for mouse resources </w:t>
      </w:r>
      <w:r w:rsidR="007B0782" w:rsidRPr="00BB5D74">
        <w:rPr>
          <w:rFonts w:ascii="Open Sans" w:hAnsi="Open Sans" w:cs="Open Sans"/>
          <w:sz w:val="22"/>
          <w:szCs w:val="22"/>
        </w:rPr>
        <w:t xml:space="preserve">and phenotype data </w:t>
      </w:r>
      <w:r w:rsidRPr="00BB5D74">
        <w:rPr>
          <w:rFonts w:ascii="Open Sans" w:hAnsi="Open Sans" w:cs="Open Sans"/>
          <w:sz w:val="22"/>
          <w:szCs w:val="22"/>
        </w:rPr>
        <w:t xml:space="preserve">may apply, with immediate release of mouse resources </w:t>
      </w:r>
      <w:r w:rsidR="007B0782" w:rsidRPr="00BB5D74">
        <w:rPr>
          <w:rFonts w:ascii="Open Sans" w:hAnsi="Open Sans" w:cs="Open Sans"/>
          <w:sz w:val="22"/>
          <w:szCs w:val="22"/>
        </w:rPr>
        <w:t xml:space="preserve">and data </w:t>
      </w:r>
      <w:r w:rsidRPr="00BB5D74">
        <w:rPr>
          <w:rFonts w:ascii="Open Sans" w:hAnsi="Open Sans" w:cs="Open Sans"/>
          <w:sz w:val="22"/>
          <w:szCs w:val="22"/>
        </w:rPr>
        <w:t xml:space="preserve">after expiry of the grace period. </w:t>
      </w:r>
      <w:r w:rsidR="007B0782" w:rsidRPr="00BB5D74">
        <w:rPr>
          <w:rFonts w:ascii="Open Sans" w:hAnsi="Open Sans" w:cs="Open Sans"/>
          <w:sz w:val="22"/>
          <w:szCs w:val="22"/>
        </w:rPr>
        <w:t xml:space="preserve">A </w:t>
      </w:r>
      <w:r w:rsidR="005D69BA">
        <w:rPr>
          <w:rFonts w:ascii="Open Sans" w:hAnsi="Open Sans" w:cs="Open Sans"/>
          <w:sz w:val="22"/>
          <w:szCs w:val="22"/>
        </w:rPr>
        <w:t xml:space="preserve">phenotyping </w:t>
      </w:r>
      <w:r w:rsidR="007B0782" w:rsidRPr="00BB5D74">
        <w:rPr>
          <w:rFonts w:ascii="Open Sans" w:hAnsi="Open Sans" w:cs="Open Sans"/>
          <w:sz w:val="22"/>
          <w:szCs w:val="22"/>
        </w:rPr>
        <w:t>report with all phenotyp</w:t>
      </w:r>
      <w:r w:rsidR="00D11264">
        <w:rPr>
          <w:rFonts w:ascii="Open Sans" w:hAnsi="Open Sans" w:cs="Open Sans"/>
          <w:sz w:val="22"/>
          <w:szCs w:val="22"/>
        </w:rPr>
        <w:t>ing</w:t>
      </w:r>
      <w:r w:rsidR="007B0782" w:rsidRPr="00BB5D74">
        <w:rPr>
          <w:rFonts w:ascii="Open Sans" w:hAnsi="Open Sans" w:cs="Open Sans"/>
          <w:sz w:val="22"/>
          <w:szCs w:val="22"/>
        </w:rPr>
        <w:t xml:space="preserve"> data will be prepared, and data will also be uploaded onto the I</w:t>
      </w:r>
      <w:r w:rsidR="00BC5683">
        <w:rPr>
          <w:rFonts w:ascii="Open Sans" w:hAnsi="Open Sans" w:cs="Open Sans"/>
          <w:sz w:val="22"/>
          <w:szCs w:val="22"/>
        </w:rPr>
        <w:t>NFRAFRONTIER</w:t>
      </w:r>
      <w:r w:rsidR="007B0782" w:rsidRPr="00BB5D74">
        <w:rPr>
          <w:rFonts w:ascii="Open Sans" w:hAnsi="Open Sans" w:cs="Open Sans"/>
          <w:sz w:val="22"/>
          <w:szCs w:val="22"/>
        </w:rPr>
        <w:t xml:space="preserve"> portal at </w:t>
      </w:r>
      <w:r w:rsidR="007B0782" w:rsidRPr="002F7F19">
        <w:rPr>
          <w:rFonts w:ascii="Open Sans" w:hAnsi="Open Sans" w:cs="Open Sans"/>
          <w:sz w:val="22"/>
          <w:szCs w:val="22"/>
        </w:rPr>
        <w:t>http://www.</w:t>
      </w:r>
      <w:r w:rsidR="00BC5683">
        <w:rPr>
          <w:rFonts w:ascii="Open Sans" w:hAnsi="Open Sans" w:cs="Open Sans"/>
          <w:sz w:val="22"/>
          <w:szCs w:val="22"/>
        </w:rPr>
        <w:t>infrafrontier</w:t>
      </w:r>
      <w:r w:rsidR="007B0782" w:rsidRPr="002F7F19">
        <w:rPr>
          <w:rFonts w:ascii="Open Sans" w:hAnsi="Open Sans" w:cs="Open Sans"/>
          <w:sz w:val="22"/>
          <w:szCs w:val="22"/>
        </w:rPr>
        <w:t>.</w:t>
      </w:r>
      <w:r w:rsidR="00BC5683">
        <w:rPr>
          <w:rFonts w:ascii="Open Sans" w:hAnsi="Open Sans" w:cs="Open Sans"/>
          <w:sz w:val="22"/>
          <w:szCs w:val="22"/>
        </w:rPr>
        <w:t>eu</w:t>
      </w:r>
      <w:r w:rsidR="007B0782" w:rsidRPr="00BB5D74">
        <w:rPr>
          <w:rFonts w:ascii="Open Sans" w:hAnsi="Open Sans" w:cs="Open Sans"/>
          <w:sz w:val="22"/>
          <w:szCs w:val="22"/>
        </w:rPr>
        <w:t xml:space="preserve">. </w:t>
      </w:r>
      <w:r w:rsidRPr="00BB5D74">
        <w:rPr>
          <w:rFonts w:ascii="Open Sans" w:hAnsi="Open Sans" w:cs="Open Sans"/>
          <w:sz w:val="22"/>
          <w:szCs w:val="22"/>
        </w:rPr>
        <w:t>Mouse mutant lines will be deposited into the INFRAFRONTIER/EMMA repository for subsequent use by the scientific community</w:t>
      </w:r>
      <w:r w:rsidR="007B0782" w:rsidRPr="00BB5D74">
        <w:rPr>
          <w:rFonts w:ascii="Open Sans" w:hAnsi="Open Sans" w:cs="Open Sans"/>
          <w:sz w:val="22"/>
          <w:szCs w:val="22"/>
        </w:rPr>
        <w:t xml:space="preserve">, and will be distributed </w:t>
      </w:r>
      <w:r w:rsidRPr="00BB5D74">
        <w:rPr>
          <w:rFonts w:ascii="Open Sans" w:hAnsi="Open Sans" w:cs="Open Sans"/>
          <w:sz w:val="22"/>
          <w:szCs w:val="22"/>
        </w:rPr>
        <w:t>using the applicant’s institutional MTAs</w:t>
      </w:r>
      <w:r w:rsidR="007B0782" w:rsidRPr="00BB5D74">
        <w:rPr>
          <w:rFonts w:ascii="Open Sans" w:hAnsi="Open Sans" w:cs="Open Sans"/>
          <w:sz w:val="22"/>
          <w:szCs w:val="22"/>
        </w:rPr>
        <w:t>.</w:t>
      </w:r>
    </w:p>
    <w:p w:rsidR="00CC136A" w:rsidRPr="00CC136A"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Costs:</w:t>
      </w:r>
      <w:r w:rsidRPr="00BB5D74">
        <w:rPr>
          <w:rFonts w:ascii="Open Sans" w:hAnsi="Open Sans" w:cs="Open Sans"/>
          <w:sz w:val="22"/>
          <w:szCs w:val="22"/>
        </w:rPr>
        <w:t xml:space="preserve"> The access to the INFRAFRONTIER2020 </w:t>
      </w:r>
      <w:r w:rsidR="00C10DF4" w:rsidRPr="00BB5D74">
        <w:rPr>
          <w:rFonts w:ascii="Open Sans" w:hAnsi="Open Sans" w:cs="Open Sans"/>
          <w:sz w:val="22"/>
          <w:szCs w:val="22"/>
        </w:rPr>
        <w:t xml:space="preserve">phenotyping </w:t>
      </w:r>
      <w:r w:rsidRPr="00BB5D74">
        <w:rPr>
          <w:rFonts w:ascii="Open Sans" w:hAnsi="Open Sans" w:cs="Open Sans"/>
          <w:sz w:val="22"/>
          <w:szCs w:val="22"/>
        </w:rPr>
        <w:t xml:space="preserve">service is free of charge. However, </w:t>
      </w:r>
      <w:r w:rsidR="002757AD">
        <w:rPr>
          <w:rFonts w:ascii="Open Sans" w:hAnsi="Open Sans" w:cs="Open Sans"/>
          <w:sz w:val="22"/>
          <w:szCs w:val="22"/>
        </w:rPr>
        <w:t>all</w:t>
      </w:r>
      <w:r w:rsidRPr="00BB5D74">
        <w:rPr>
          <w:rFonts w:ascii="Open Sans" w:hAnsi="Open Sans" w:cs="Open Sans"/>
          <w:sz w:val="22"/>
          <w:szCs w:val="22"/>
        </w:rPr>
        <w:t xml:space="preserve"> shipment cost</w:t>
      </w:r>
      <w:r w:rsidR="002757AD">
        <w:rPr>
          <w:rFonts w:ascii="Open Sans" w:hAnsi="Open Sans" w:cs="Open Sans"/>
          <w:sz w:val="22"/>
          <w:szCs w:val="22"/>
        </w:rPr>
        <w:t>s</w:t>
      </w:r>
      <w:r w:rsidR="00AD40B7" w:rsidRPr="00BB5D74">
        <w:rPr>
          <w:rFonts w:ascii="Open Sans" w:hAnsi="Open Sans" w:cs="Open Sans"/>
          <w:sz w:val="22"/>
          <w:szCs w:val="22"/>
        </w:rPr>
        <w:t xml:space="preserve"> to</w:t>
      </w:r>
      <w:r w:rsidR="002757AD">
        <w:rPr>
          <w:rFonts w:ascii="Open Sans" w:hAnsi="Open Sans" w:cs="Open Sans"/>
          <w:sz w:val="22"/>
          <w:szCs w:val="22"/>
        </w:rPr>
        <w:t xml:space="preserve"> and from</w:t>
      </w:r>
      <w:r w:rsidR="00AD40B7" w:rsidRPr="00BB5D74">
        <w:rPr>
          <w:rFonts w:ascii="Open Sans" w:hAnsi="Open Sans" w:cs="Open Sans"/>
          <w:sz w:val="22"/>
          <w:szCs w:val="22"/>
        </w:rPr>
        <w:t xml:space="preserve"> </w:t>
      </w:r>
      <w:proofErr w:type="spellStart"/>
      <w:r w:rsidR="006E2497">
        <w:rPr>
          <w:rFonts w:ascii="Open Sans" w:hAnsi="Open Sans" w:cs="Open Sans"/>
          <w:sz w:val="22"/>
          <w:szCs w:val="22"/>
        </w:rPr>
        <w:t>Biomedcode</w:t>
      </w:r>
      <w:proofErr w:type="spellEnd"/>
      <w:r w:rsidR="006E2497">
        <w:rPr>
          <w:rFonts w:ascii="Open Sans" w:hAnsi="Open Sans" w:cs="Open Sans"/>
          <w:sz w:val="22"/>
          <w:szCs w:val="22"/>
        </w:rPr>
        <w:t xml:space="preserve"> in </w:t>
      </w:r>
      <w:proofErr w:type="spellStart"/>
      <w:r w:rsidR="006E2497">
        <w:rPr>
          <w:rFonts w:ascii="Open Sans" w:hAnsi="Open Sans" w:cs="Open Sans"/>
          <w:sz w:val="22"/>
          <w:szCs w:val="22"/>
        </w:rPr>
        <w:t>Vari</w:t>
      </w:r>
      <w:proofErr w:type="spellEnd"/>
      <w:r w:rsidR="006E2497">
        <w:rPr>
          <w:rFonts w:ascii="Open Sans" w:hAnsi="Open Sans" w:cs="Open Sans"/>
          <w:sz w:val="22"/>
          <w:szCs w:val="22"/>
        </w:rPr>
        <w:t>/</w:t>
      </w:r>
      <w:r w:rsidR="00827F6B">
        <w:rPr>
          <w:rFonts w:ascii="Open Sans" w:hAnsi="Open Sans" w:cs="Open Sans"/>
          <w:sz w:val="22"/>
          <w:szCs w:val="22"/>
        </w:rPr>
        <w:t>G</w:t>
      </w:r>
      <w:r w:rsidR="002757AD">
        <w:rPr>
          <w:rFonts w:ascii="Open Sans" w:hAnsi="Open Sans" w:cs="Open Sans"/>
          <w:sz w:val="22"/>
          <w:szCs w:val="22"/>
        </w:rPr>
        <w:t xml:space="preserve">reece, related to the shipment of mice as well as the shipment of biological material generated during the phenotyping project, must </w:t>
      </w:r>
      <w:r w:rsidR="00AD40B7" w:rsidRPr="00BB5D74">
        <w:rPr>
          <w:rFonts w:ascii="Open Sans" w:hAnsi="Open Sans" w:cs="Open Sans"/>
          <w:sz w:val="22"/>
          <w:szCs w:val="22"/>
        </w:rPr>
        <w:t>be borne by the applicants</w:t>
      </w:r>
      <w:r w:rsidR="00C05C7F">
        <w:rPr>
          <w:rFonts w:ascii="Open Sans" w:hAnsi="Open Sans" w:cs="Open Sans"/>
          <w:sz w:val="22"/>
          <w:szCs w:val="22"/>
        </w:rPr>
        <w:t>.</w:t>
      </w:r>
      <w:r w:rsidR="002757AD">
        <w:rPr>
          <w:rFonts w:ascii="Open Sans" w:hAnsi="Open Sans" w:cs="Open Sans"/>
          <w:sz w:val="22"/>
          <w:szCs w:val="22"/>
        </w:rPr>
        <w:t xml:space="preserve"> In addition, in case of selection of the CAIA model, the costs of </w:t>
      </w:r>
      <w:proofErr w:type="spellStart"/>
      <w:r w:rsidR="002757AD">
        <w:rPr>
          <w:rFonts w:ascii="Open Sans" w:hAnsi="Open Sans" w:cs="Open Sans"/>
          <w:sz w:val="22"/>
          <w:szCs w:val="22"/>
        </w:rPr>
        <w:t>ArthritoMAB</w:t>
      </w:r>
      <w:proofErr w:type="spellEnd"/>
      <w:r w:rsidR="002757AD">
        <w:rPr>
          <w:rFonts w:ascii="Open Sans" w:hAnsi="Open Sans" w:cs="Open Sans"/>
          <w:sz w:val="22"/>
          <w:szCs w:val="22"/>
        </w:rPr>
        <w:t xml:space="preserve"> must also be borne by the applicants.</w:t>
      </w:r>
      <w:r w:rsidRPr="00BB5D74">
        <w:rPr>
          <w:rFonts w:ascii="Open Sans" w:hAnsi="Open Sans" w:cs="Open Sans"/>
          <w:sz w:val="22"/>
          <w:szCs w:val="22"/>
        </w:rPr>
        <w:t xml:space="preserve"> </w:t>
      </w:r>
    </w:p>
    <w:p w:rsidR="006E2497" w:rsidRPr="00CC136A" w:rsidRDefault="0085397C" w:rsidP="00CC136A">
      <w:pPr>
        <w:numPr>
          <w:ilvl w:val="0"/>
          <w:numId w:val="5"/>
        </w:numPr>
        <w:autoSpaceDE w:val="0"/>
        <w:autoSpaceDN w:val="0"/>
        <w:adjustRightInd w:val="0"/>
        <w:spacing w:after="120"/>
        <w:ind w:left="357" w:hanging="357"/>
        <w:jc w:val="both"/>
        <w:rPr>
          <w:rFonts w:ascii="Open Sans" w:hAnsi="Open Sans" w:cs="Open Sans"/>
          <w:sz w:val="22"/>
          <w:szCs w:val="22"/>
        </w:rPr>
      </w:pPr>
      <w:r w:rsidRPr="00BB5D74">
        <w:rPr>
          <w:rFonts w:ascii="Open Sans" w:hAnsi="Open Sans" w:cs="Open Sans"/>
          <w:b/>
          <w:sz w:val="22"/>
          <w:szCs w:val="22"/>
        </w:rPr>
        <w:t>Eligibility:</w:t>
      </w:r>
      <w:r w:rsidRPr="00BB5D74">
        <w:rPr>
          <w:rFonts w:ascii="Open Sans" w:hAnsi="Open Sans" w:cs="Open Sans"/>
          <w:sz w:val="22"/>
          <w:szCs w:val="22"/>
        </w:rPr>
        <w:t xml:space="preserve"> The INFRAFRONTIER2020 </w:t>
      </w:r>
      <w:r w:rsidRPr="00104262">
        <w:rPr>
          <w:rFonts w:ascii="Open Sans" w:hAnsi="Open Sans" w:cs="Open Sans"/>
          <w:sz w:val="22"/>
          <w:szCs w:val="22"/>
        </w:rPr>
        <w:t xml:space="preserve">Trans-national Access </w:t>
      </w:r>
      <w:r w:rsidR="00827F6B">
        <w:rPr>
          <w:rFonts w:ascii="Open Sans" w:hAnsi="Open Sans" w:cs="Open Sans"/>
          <w:sz w:val="22"/>
          <w:szCs w:val="22"/>
        </w:rPr>
        <w:t>c</w:t>
      </w:r>
      <w:r w:rsidRPr="00104262">
        <w:rPr>
          <w:rFonts w:ascii="Open Sans" w:hAnsi="Open Sans" w:cs="Open Sans"/>
          <w:sz w:val="22"/>
          <w:szCs w:val="22"/>
        </w:rPr>
        <w:t>all is open</w:t>
      </w:r>
      <w:r w:rsidRPr="00BB5D74">
        <w:rPr>
          <w:rFonts w:ascii="Open Sans" w:hAnsi="Open Sans" w:cs="Open Sans"/>
          <w:sz w:val="22"/>
          <w:szCs w:val="22"/>
        </w:rPr>
        <w:t xml:space="preserve"> and proposals can be submitted from applicants around the world.</w:t>
      </w:r>
    </w:p>
    <w:p w:rsidR="0085397C" w:rsidRPr="00BB5D74" w:rsidRDefault="0085397C" w:rsidP="00CC136A">
      <w:pPr>
        <w:numPr>
          <w:ilvl w:val="0"/>
          <w:numId w:val="5"/>
        </w:num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Application:</w:t>
      </w:r>
      <w:r w:rsidRPr="00BB5D74">
        <w:rPr>
          <w:rFonts w:ascii="Open Sans" w:hAnsi="Open Sans" w:cs="Open Sans"/>
          <w:sz w:val="22"/>
          <w:szCs w:val="22"/>
        </w:rPr>
        <w:t xml:space="preserve"> Service requests for the INFRAFRONTIER2020 </w:t>
      </w:r>
      <w:r w:rsidR="00C10DF4" w:rsidRPr="00BB5D74">
        <w:rPr>
          <w:rFonts w:ascii="Open Sans" w:hAnsi="Open Sans" w:cs="Open Sans"/>
          <w:sz w:val="22"/>
          <w:szCs w:val="22"/>
        </w:rPr>
        <w:t xml:space="preserve">specialised phenotyping </w:t>
      </w:r>
      <w:r w:rsidRPr="00BB5D74">
        <w:rPr>
          <w:rFonts w:ascii="Open Sans" w:hAnsi="Open Sans" w:cs="Open Sans"/>
          <w:sz w:val="22"/>
          <w:szCs w:val="22"/>
        </w:rPr>
        <w:t xml:space="preserve">service can be made via this </w:t>
      </w:r>
      <w:r w:rsidRPr="00104262">
        <w:rPr>
          <w:rFonts w:ascii="Open Sans" w:hAnsi="Open Sans" w:cs="Open Sans"/>
          <w:sz w:val="22"/>
          <w:szCs w:val="22"/>
        </w:rPr>
        <w:t>application form</w:t>
      </w:r>
      <w:r w:rsidRPr="00BB5D74">
        <w:rPr>
          <w:rFonts w:ascii="Open Sans" w:hAnsi="Open Sans" w:cs="Open Sans"/>
          <w:sz w:val="22"/>
          <w:szCs w:val="22"/>
        </w:rPr>
        <w:t xml:space="preserve">. Applications for the Trans-national Access activity must include a short description of the research plans for utilising the </w:t>
      </w:r>
      <w:proofErr w:type="spellStart"/>
      <w:proofErr w:type="gramStart"/>
      <w:r w:rsidR="00C10DF4" w:rsidRPr="00BB5D74">
        <w:rPr>
          <w:rFonts w:ascii="Open Sans" w:hAnsi="Open Sans" w:cs="Open Sans"/>
          <w:sz w:val="22"/>
          <w:szCs w:val="22"/>
        </w:rPr>
        <w:t>phenotyped</w:t>
      </w:r>
      <w:proofErr w:type="spellEnd"/>
      <w:r w:rsidRPr="00BB5D74">
        <w:rPr>
          <w:rFonts w:ascii="Open Sans" w:hAnsi="Open Sans" w:cs="Open Sans"/>
          <w:sz w:val="22"/>
          <w:szCs w:val="22"/>
        </w:rPr>
        <w:t xml:space="preserve">  mouse</w:t>
      </w:r>
      <w:proofErr w:type="gramEnd"/>
      <w:r w:rsidRPr="00BB5D74">
        <w:rPr>
          <w:rFonts w:ascii="Open Sans" w:hAnsi="Open Sans" w:cs="Open Sans"/>
          <w:sz w:val="22"/>
          <w:szCs w:val="22"/>
        </w:rPr>
        <w:t xml:space="preserve"> model that is being </w:t>
      </w:r>
      <w:r w:rsidR="00C10DF4" w:rsidRPr="00BB5D74">
        <w:rPr>
          <w:rFonts w:ascii="Open Sans" w:hAnsi="Open Sans" w:cs="Open Sans"/>
          <w:sz w:val="22"/>
          <w:szCs w:val="22"/>
        </w:rPr>
        <w:t xml:space="preserve">characterised </w:t>
      </w:r>
      <w:r w:rsidRPr="00BB5D74">
        <w:rPr>
          <w:rFonts w:ascii="Open Sans" w:hAnsi="Open Sans" w:cs="Open Sans"/>
          <w:sz w:val="22"/>
          <w:szCs w:val="22"/>
        </w:rPr>
        <w:t>by the INFRAFRONTIER2020 TA service</w:t>
      </w:r>
      <w:r w:rsidR="00C05C7F">
        <w:rPr>
          <w:rFonts w:ascii="Open Sans" w:hAnsi="Open Sans" w:cs="Open Sans"/>
          <w:sz w:val="22"/>
          <w:szCs w:val="22"/>
        </w:rPr>
        <w:t>.</w:t>
      </w:r>
      <w:r w:rsidRPr="00BB5D74">
        <w:rPr>
          <w:rFonts w:ascii="Open Sans" w:hAnsi="Open Sans" w:cs="Open Sans"/>
          <w:sz w:val="22"/>
          <w:szCs w:val="22"/>
        </w:rPr>
        <w:t xml:space="preserve"> </w:t>
      </w:r>
    </w:p>
    <w:p w:rsidR="0085397C" w:rsidRPr="00BB5D74" w:rsidRDefault="0085397C" w:rsidP="00CC136A">
      <w:pPr>
        <w:autoSpaceDE w:val="0"/>
        <w:autoSpaceDN w:val="0"/>
        <w:adjustRightInd w:val="0"/>
        <w:spacing w:after="120"/>
        <w:ind w:left="360"/>
        <w:jc w:val="both"/>
        <w:rPr>
          <w:rFonts w:ascii="Open Sans" w:hAnsi="Open Sans" w:cs="Open Sans"/>
          <w:sz w:val="22"/>
          <w:szCs w:val="22"/>
        </w:rPr>
      </w:pPr>
    </w:p>
    <w:p w:rsidR="00651363" w:rsidRDefault="0085397C" w:rsidP="00CC136A">
      <w:pPr>
        <w:numPr>
          <w:ilvl w:val="0"/>
          <w:numId w:val="5"/>
        </w:numPr>
        <w:autoSpaceDE w:val="0"/>
        <w:autoSpaceDN w:val="0"/>
        <w:adjustRightInd w:val="0"/>
        <w:spacing w:after="120"/>
        <w:jc w:val="both"/>
        <w:rPr>
          <w:rFonts w:ascii="Open Sans" w:hAnsi="Open Sans" w:cs="Open Sans"/>
          <w:sz w:val="22"/>
          <w:szCs w:val="22"/>
        </w:rPr>
      </w:pPr>
      <w:r w:rsidRPr="00104262">
        <w:rPr>
          <w:rFonts w:ascii="Open Sans" w:hAnsi="Open Sans" w:cs="Open Sans"/>
          <w:b/>
          <w:sz w:val="22"/>
          <w:szCs w:val="22"/>
        </w:rPr>
        <w:lastRenderedPageBreak/>
        <w:t xml:space="preserve">Selection procedure: </w:t>
      </w:r>
      <w:r w:rsidRPr="00104262">
        <w:rPr>
          <w:rFonts w:ascii="Open Sans" w:hAnsi="Open Sans" w:cs="Open Sans"/>
          <w:sz w:val="22"/>
          <w:szCs w:val="22"/>
        </w:rPr>
        <w:t xml:space="preserve">Proposals from eligible customers for free of charge access to the INFRAFRONTIER2020 </w:t>
      </w:r>
      <w:r w:rsidR="00C10DF4" w:rsidRPr="00104262">
        <w:rPr>
          <w:rFonts w:ascii="Open Sans" w:hAnsi="Open Sans" w:cs="Open Sans"/>
          <w:sz w:val="22"/>
          <w:szCs w:val="22"/>
        </w:rPr>
        <w:t xml:space="preserve">specialised phenotyping </w:t>
      </w:r>
      <w:r w:rsidRPr="00104262">
        <w:rPr>
          <w:rFonts w:ascii="Open Sans" w:hAnsi="Open Sans" w:cs="Open Sans"/>
          <w:sz w:val="22"/>
          <w:szCs w:val="22"/>
        </w:rPr>
        <w:t xml:space="preserve">service will be subject to a review procedure. The review will be based on short descriptions of the projects involving the mouse mutants that will be </w:t>
      </w:r>
      <w:proofErr w:type="spellStart"/>
      <w:r w:rsidRPr="00104262">
        <w:rPr>
          <w:rFonts w:ascii="Open Sans" w:hAnsi="Open Sans" w:cs="Open Sans"/>
          <w:sz w:val="22"/>
          <w:szCs w:val="22"/>
        </w:rPr>
        <w:t>p</w:t>
      </w:r>
      <w:r w:rsidR="00C10DF4" w:rsidRPr="00104262">
        <w:rPr>
          <w:rFonts w:ascii="Open Sans" w:hAnsi="Open Sans" w:cs="Open Sans"/>
          <w:sz w:val="22"/>
          <w:szCs w:val="22"/>
        </w:rPr>
        <w:t>henotyped</w:t>
      </w:r>
      <w:proofErr w:type="spellEnd"/>
      <w:r w:rsidRPr="00104262">
        <w:rPr>
          <w:rFonts w:ascii="Open Sans" w:hAnsi="Open Sans" w:cs="Open Sans"/>
          <w:sz w:val="22"/>
          <w:szCs w:val="22"/>
        </w:rPr>
        <w:t xml:space="preserve"> by the TA service. A mixed panel of members of INFRAFRONTIER and of an external Evaluation Committee will assess service requests supported by the TA activity. In addition to scientific merit of applicants, </w:t>
      </w:r>
      <w:r w:rsidR="00A56EF7" w:rsidRPr="00104262">
        <w:rPr>
          <w:rFonts w:ascii="Open Sans" w:hAnsi="Open Sans" w:cs="Open Sans"/>
          <w:sz w:val="22"/>
          <w:szCs w:val="22"/>
        </w:rPr>
        <w:t xml:space="preserve">relevance and quality of preliminary data, </w:t>
      </w:r>
      <w:r w:rsidRPr="00104262">
        <w:rPr>
          <w:rFonts w:ascii="Open Sans" w:hAnsi="Open Sans" w:cs="Open Sans"/>
          <w:sz w:val="22"/>
          <w:szCs w:val="22"/>
        </w:rPr>
        <w:t xml:space="preserve">soundness of the proposal and research plans, and the </w:t>
      </w:r>
      <w:r w:rsidR="009F6012" w:rsidRPr="00104262">
        <w:rPr>
          <w:rFonts w:ascii="Open Sans" w:hAnsi="Open Sans" w:cs="Open Sans"/>
          <w:sz w:val="22"/>
          <w:szCs w:val="22"/>
        </w:rPr>
        <w:t xml:space="preserve">project objectives and prospects for exploitation of phenotype data </w:t>
      </w:r>
      <w:r w:rsidRPr="00104262">
        <w:rPr>
          <w:rFonts w:ascii="Open Sans" w:hAnsi="Open Sans" w:cs="Open Sans"/>
          <w:sz w:val="22"/>
          <w:szCs w:val="22"/>
        </w:rPr>
        <w:t xml:space="preserve">will be assessed. </w:t>
      </w:r>
      <w:r w:rsidR="009F6012" w:rsidRPr="00104262">
        <w:rPr>
          <w:rFonts w:ascii="Open Sans" w:hAnsi="Open Sans" w:cs="Open Sans"/>
          <w:sz w:val="22"/>
          <w:szCs w:val="22"/>
        </w:rPr>
        <w:t xml:space="preserve">In a further step </w:t>
      </w:r>
      <w:proofErr w:type="spellStart"/>
      <w:r w:rsidR="000313A0">
        <w:rPr>
          <w:rFonts w:ascii="Open Sans" w:hAnsi="Open Sans" w:cs="Open Sans"/>
          <w:sz w:val="22"/>
          <w:szCs w:val="22"/>
        </w:rPr>
        <w:t>Biomedcode</w:t>
      </w:r>
      <w:proofErr w:type="spellEnd"/>
      <w:r w:rsidR="000313A0">
        <w:rPr>
          <w:rFonts w:ascii="Open Sans" w:hAnsi="Open Sans" w:cs="Open Sans"/>
          <w:sz w:val="22"/>
          <w:szCs w:val="22"/>
        </w:rPr>
        <w:t xml:space="preserve"> scientists</w:t>
      </w:r>
      <w:r w:rsidR="00C878B9" w:rsidRPr="00104262">
        <w:rPr>
          <w:rFonts w:ascii="Open Sans" w:hAnsi="Open Sans" w:cs="Open Sans"/>
          <w:sz w:val="22"/>
          <w:szCs w:val="22"/>
        </w:rPr>
        <w:t xml:space="preserve"> will assess the technical feasibility of projects</w:t>
      </w:r>
      <w:r w:rsidR="009F6012" w:rsidRPr="00104262">
        <w:rPr>
          <w:rFonts w:ascii="Open Sans" w:hAnsi="Open Sans" w:cs="Open Sans"/>
          <w:sz w:val="22"/>
          <w:szCs w:val="22"/>
        </w:rPr>
        <w:t xml:space="preserve">. </w:t>
      </w:r>
    </w:p>
    <w:p w:rsidR="00651363" w:rsidRDefault="00651363" w:rsidP="00651363">
      <w:pPr>
        <w:pStyle w:val="Listenabsatz"/>
        <w:rPr>
          <w:rFonts w:ascii="Open Sans" w:hAnsi="Open Sans" w:cs="Open Sans"/>
          <w:sz w:val="22"/>
          <w:szCs w:val="22"/>
        </w:rPr>
      </w:pPr>
    </w:p>
    <w:p w:rsidR="006B52C5" w:rsidRPr="00CC136A" w:rsidRDefault="009F6012" w:rsidP="00651363">
      <w:pPr>
        <w:autoSpaceDE w:val="0"/>
        <w:autoSpaceDN w:val="0"/>
        <w:adjustRightInd w:val="0"/>
        <w:spacing w:after="120"/>
        <w:jc w:val="both"/>
        <w:rPr>
          <w:rFonts w:ascii="Open Sans" w:hAnsi="Open Sans" w:cs="Open Sans"/>
          <w:sz w:val="22"/>
          <w:szCs w:val="22"/>
        </w:rPr>
      </w:pPr>
      <w:r w:rsidRPr="00104262">
        <w:rPr>
          <w:rFonts w:ascii="Open Sans" w:hAnsi="Open Sans" w:cs="Open Sans"/>
          <w:sz w:val="22"/>
          <w:szCs w:val="22"/>
        </w:rPr>
        <w:t>The technical evaluation of projects require</w:t>
      </w:r>
      <w:r w:rsidR="000313A0">
        <w:rPr>
          <w:rFonts w:ascii="Open Sans" w:hAnsi="Open Sans" w:cs="Open Sans"/>
          <w:sz w:val="22"/>
          <w:szCs w:val="22"/>
        </w:rPr>
        <w:t>s</w:t>
      </w:r>
      <w:r w:rsidRPr="00104262">
        <w:rPr>
          <w:rFonts w:ascii="Open Sans" w:hAnsi="Open Sans" w:cs="Open Sans"/>
          <w:sz w:val="22"/>
          <w:szCs w:val="22"/>
        </w:rPr>
        <w:t xml:space="preserve"> the provision of data </w:t>
      </w:r>
      <w:r w:rsidR="000313A0">
        <w:rPr>
          <w:rFonts w:ascii="Open Sans" w:hAnsi="Open Sans" w:cs="Open Sans"/>
          <w:sz w:val="22"/>
          <w:szCs w:val="22"/>
        </w:rPr>
        <w:t>including</w:t>
      </w:r>
      <w:r w:rsidR="00104262">
        <w:rPr>
          <w:rFonts w:ascii="Open Sans" w:hAnsi="Open Sans" w:cs="Open Sans"/>
          <w:sz w:val="22"/>
          <w:szCs w:val="22"/>
        </w:rPr>
        <w:t>:</w:t>
      </w:r>
    </w:p>
    <w:p w:rsidR="000313A0" w:rsidRDefault="00CC136A"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 xml:space="preserve">-  </w:t>
      </w:r>
      <w:r w:rsidR="000313A0">
        <w:rPr>
          <w:rFonts w:ascii="Open Sans" w:hAnsi="Open Sans" w:cs="Open Sans"/>
          <w:sz w:val="22"/>
          <w:szCs w:val="22"/>
        </w:rPr>
        <w:t>Information on the current sanitary status of mice (health reports required)</w:t>
      </w:r>
    </w:p>
    <w:p w:rsidR="000313A0" w:rsidRDefault="000313A0"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 xml:space="preserve">Information on the genetic background of the mice that will be </w:t>
      </w:r>
      <w:proofErr w:type="spellStart"/>
      <w:r>
        <w:rPr>
          <w:rFonts w:ascii="Open Sans" w:hAnsi="Open Sans" w:cs="Open Sans"/>
          <w:sz w:val="22"/>
          <w:szCs w:val="22"/>
        </w:rPr>
        <w:t>phenotyped</w:t>
      </w:r>
      <w:proofErr w:type="spellEnd"/>
      <w:r>
        <w:rPr>
          <w:rFonts w:ascii="Open Sans" w:hAnsi="Open Sans" w:cs="Open Sans"/>
          <w:sz w:val="22"/>
          <w:szCs w:val="22"/>
        </w:rPr>
        <w:t xml:space="preserve">. The selection of the model will also depend on the genetic background of the mice. </w:t>
      </w:r>
    </w:p>
    <w:p w:rsidR="002F7F19" w:rsidRDefault="00104262"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I</w:t>
      </w:r>
      <w:r w:rsidR="009F6012" w:rsidRPr="00104262">
        <w:rPr>
          <w:rFonts w:ascii="Open Sans" w:hAnsi="Open Sans" w:cs="Open Sans"/>
          <w:sz w:val="22"/>
          <w:szCs w:val="22"/>
        </w:rPr>
        <w:t xml:space="preserve">nformation on the genetic modification of your mutant mouse line (e.g. affected gene, MGI ID of the gene, type of mutation, ES-cell line used, number of backcross generations) </w:t>
      </w:r>
    </w:p>
    <w:p w:rsidR="002F7F19"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D</w:t>
      </w:r>
      <w:r w:rsidR="009F6012" w:rsidRPr="00104262">
        <w:rPr>
          <w:rFonts w:ascii="Open Sans" w:hAnsi="Open Sans" w:cs="Open Sans"/>
          <w:sz w:val="22"/>
          <w:szCs w:val="22"/>
        </w:rPr>
        <w:t>escription of DNA modification</w:t>
      </w:r>
      <w:r w:rsidR="00104262">
        <w:rPr>
          <w:rFonts w:ascii="Open Sans" w:hAnsi="Open Sans" w:cs="Open Sans"/>
          <w:sz w:val="22"/>
          <w:szCs w:val="22"/>
        </w:rPr>
        <w:t xml:space="preserve"> (</w:t>
      </w:r>
      <w:r w:rsidR="009F6012" w:rsidRPr="00104262">
        <w:rPr>
          <w:rFonts w:ascii="Open Sans" w:hAnsi="Open Sans" w:cs="Open Sans"/>
          <w:sz w:val="22"/>
          <w:szCs w:val="22"/>
        </w:rPr>
        <w:t>vector, remaining non-recipient DNA, donor organism)</w:t>
      </w:r>
    </w:p>
    <w:p w:rsidR="002F7F19"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M</w:t>
      </w:r>
      <w:r w:rsidR="009F6012" w:rsidRPr="00104262">
        <w:rPr>
          <w:rFonts w:ascii="Open Sans" w:hAnsi="Open Sans" w:cs="Open Sans"/>
          <w:sz w:val="22"/>
          <w:szCs w:val="22"/>
        </w:rPr>
        <w:t>utant phenotype(s)</w:t>
      </w:r>
      <w:r>
        <w:rPr>
          <w:rFonts w:ascii="Open Sans" w:hAnsi="Open Sans" w:cs="Open Sans"/>
          <w:sz w:val="22"/>
          <w:szCs w:val="22"/>
        </w:rPr>
        <w:t>,</w:t>
      </w:r>
      <w:r w:rsidR="009F6012" w:rsidRPr="00104262">
        <w:rPr>
          <w:rFonts w:ascii="Open Sans" w:hAnsi="Open Sans" w:cs="Open Sans"/>
          <w:sz w:val="22"/>
          <w:szCs w:val="22"/>
        </w:rPr>
        <w:t xml:space="preserve"> special housing or care requirements </w:t>
      </w:r>
    </w:p>
    <w:p w:rsidR="000313A0" w:rsidRDefault="002F7F19" w:rsidP="00CC136A">
      <w:pPr>
        <w:autoSpaceDE w:val="0"/>
        <w:autoSpaceDN w:val="0"/>
        <w:adjustRightInd w:val="0"/>
        <w:spacing w:after="120"/>
        <w:ind w:left="360"/>
        <w:jc w:val="both"/>
        <w:rPr>
          <w:rFonts w:ascii="Open Sans" w:hAnsi="Open Sans" w:cs="Open Sans"/>
          <w:sz w:val="22"/>
          <w:szCs w:val="22"/>
        </w:rPr>
      </w:pPr>
      <w:r>
        <w:rPr>
          <w:rFonts w:ascii="Open Sans" w:hAnsi="Open Sans" w:cs="Open Sans"/>
          <w:sz w:val="22"/>
          <w:szCs w:val="22"/>
        </w:rPr>
        <w:t>-</w:t>
      </w:r>
      <w:r w:rsidR="00CC136A">
        <w:rPr>
          <w:rFonts w:ascii="Open Sans" w:hAnsi="Open Sans" w:cs="Open Sans"/>
          <w:sz w:val="22"/>
          <w:szCs w:val="22"/>
        </w:rPr>
        <w:t xml:space="preserve">  </w:t>
      </w:r>
      <w:r>
        <w:rPr>
          <w:rFonts w:ascii="Open Sans" w:hAnsi="Open Sans" w:cs="Open Sans"/>
          <w:sz w:val="22"/>
          <w:szCs w:val="22"/>
        </w:rPr>
        <w:t>I</w:t>
      </w:r>
      <w:r w:rsidR="009F6012" w:rsidRPr="00104262">
        <w:rPr>
          <w:rFonts w:ascii="Open Sans" w:hAnsi="Open Sans" w:cs="Open Sans"/>
          <w:sz w:val="22"/>
          <w:szCs w:val="22"/>
        </w:rPr>
        <w:t xml:space="preserve">ntellectual property rights (who generated </w:t>
      </w:r>
      <w:r w:rsidR="00104262">
        <w:rPr>
          <w:rFonts w:ascii="Open Sans" w:hAnsi="Open Sans" w:cs="Open Sans"/>
          <w:sz w:val="22"/>
          <w:szCs w:val="22"/>
        </w:rPr>
        <w:t xml:space="preserve">and who </w:t>
      </w:r>
      <w:r w:rsidR="009F6012" w:rsidRPr="00104262">
        <w:rPr>
          <w:rFonts w:ascii="Open Sans" w:hAnsi="Open Sans" w:cs="Open Sans"/>
          <w:sz w:val="22"/>
          <w:szCs w:val="22"/>
        </w:rPr>
        <w:t>own</w:t>
      </w:r>
      <w:r>
        <w:rPr>
          <w:rFonts w:ascii="Open Sans" w:hAnsi="Open Sans" w:cs="Open Sans"/>
          <w:sz w:val="22"/>
          <w:szCs w:val="22"/>
        </w:rPr>
        <w:t>s</w:t>
      </w:r>
      <w:r w:rsidR="009F6012" w:rsidRPr="00104262">
        <w:rPr>
          <w:rFonts w:ascii="Open Sans" w:hAnsi="Open Sans" w:cs="Open Sans"/>
          <w:sz w:val="22"/>
          <w:szCs w:val="22"/>
        </w:rPr>
        <w:t xml:space="preserve"> the mouse line)</w:t>
      </w:r>
      <w:r w:rsidR="00104262" w:rsidRPr="00104262">
        <w:rPr>
          <w:rFonts w:ascii="Open Sans" w:hAnsi="Open Sans" w:cs="Open Sans"/>
          <w:sz w:val="22"/>
          <w:szCs w:val="22"/>
        </w:rPr>
        <w:t xml:space="preserve"> </w:t>
      </w:r>
    </w:p>
    <w:p w:rsidR="0085397C" w:rsidRPr="00104262" w:rsidRDefault="0085397C" w:rsidP="00CC136A">
      <w:pPr>
        <w:autoSpaceDE w:val="0"/>
        <w:autoSpaceDN w:val="0"/>
        <w:adjustRightInd w:val="0"/>
        <w:spacing w:after="120"/>
        <w:ind w:left="360"/>
        <w:jc w:val="both"/>
        <w:rPr>
          <w:rFonts w:ascii="Open Sans" w:hAnsi="Open Sans" w:cs="Open Sans"/>
          <w:sz w:val="22"/>
          <w:szCs w:val="22"/>
        </w:rPr>
      </w:pPr>
      <w:r w:rsidRPr="00104262">
        <w:rPr>
          <w:rFonts w:ascii="Open Sans" w:hAnsi="Open Sans" w:cs="Open Sans"/>
          <w:sz w:val="22"/>
          <w:szCs w:val="22"/>
        </w:rPr>
        <w:t xml:space="preserve">Applicants will be informed on the outcome of the evaluation within </w:t>
      </w:r>
      <w:r w:rsidR="006B52C5">
        <w:rPr>
          <w:rFonts w:ascii="Open Sans" w:hAnsi="Open Sans" w:cs="Open Sans"/>
          <w:sz w:val="22"/>
          <w:szCs w:val="22"/>
        </w:rPr>
        <w:t>4</w:t>
      </w:r>
      <w:r w:rsidRPr="00104262">
        <w:rPr>
          <w:rFonts w:ascii="Open Sans" w:hAnsi="Open Sans" w:cs="Open Sans"/>
          <w:sz w:val="22"/>
          <w:szCs w:val="22"/>
        </w:rPr>
        <w:t xml:space="preserve"> weeks after the end of the call for which the TA application was submitted. All applications will be handled with strict confidentiality.</w:t>
      </w:r>
    </w:p>
    <w:p w:rsidR="00A56EF7" w:rsidRDefault="00A56EF7" w:rsidP="00816A99">
      <w:pPr>
        <w:autoSpaceDE w:val="0"/>
        <w:autoSpaceDN w:val="0"/>
        <w:adjustRightInd w:val="0"/>
        <w:spacing w:after="120"/>
        <w:jc w:val="both"/>
        <w:rPr>
          <w:rFonts w:ascii="Open Sans" w:hAnsi="Open Sans" w:cs="Open Sans"/>
          <w:sz w:val="22"/>
          <w:szCs w:val="22"/>
        </w:rPr>
      </w:pPr>
    </w:p>
    <w:p w:rsidR="00816A99" w:rsidRPr="00BB5D74" w:rsidRDefault="00816A99" w:rsidP="00816A99">
      <w:pPr>
        <w:autoSpaceDE w:val="0"/>
        <w:autoSpaceDN w:val="0"/>
        <w:adjustRightInd w:val="0"/>
        <w:spacing w:after="120"/>
        <w:jc w:val="both"/>
        <w:rPr>
          <w:rFonts w:ascii="Open Sans" w:hAnsi="Open Sans" w:cs="Open Sans"/>
          <w:sz w:val="22"/>
          <w:szCs w:val="22"/>
        </w:rPr>
      </w:pPr>
    </w:p>
    <w:p w:rsidR="00CC136A" w:rsidRDefault="0085397C" w:rsidP="00CC136A">
      <w:pPr>
        <w:autoSpaceDE w:val="0"/>
        <w:autoSpaceDN w:val="0"/>
        <w:adjustRightInd w:val="0"/>
        <w:spacing w:after="120"/>
        <w:jc w:val="both"/>
        <w:rPr>
          <w:rFonts w:ascii="Open Sans" w:hAnsi="Open Sans" w:cs="Open Sans"/>
          <w:sz w:val="22"/>
          <w:szCs w:val="22"/>
        </w:rPr>
      </w:pPr>
      <w:r w:rsidRPr="00BB5D74">
        <w:rPr>
          <w:rFonts w:ascii="Open Sans" w:hAnsi="Open Sans" w:cs="Open Sans"/>
          <w:b/>
          <w:sz w:val="22"/>
          <w:szCs w:val="22"/>
        </w:rPr>
        <w:t>Acknowledgements:</w:t>
      </w:r>
      <w:r w:rsidRPr="00BB5D74">
        <w:rPr>
          <w:rFonts w:ascii="Open Sans" w:hAnsi="Open Sans" w:cs="Open Sans"/>
          <w:sz w:val="22"/>
          <w:szCs w:val="22"/>
        </w:rPr>
        <w:t xml:space="preserve"> </w:t>
      </w:r>
    </w:p>
    <w:p w:rsidR="00CC136A" w:rsidRDefault="0085397C" w:rsidP="00CC136A">
      <w:pPr>
        <w:autoSpaceDE w:val="0"/>
        <w:autoSpaceDN w:val="0"/>
        <w:adjustRightInd w:val="0"/>
        <w:spacing w:after="120"/>
        <w:jc w:val="both"/>
        <w:rPr>
          <w:rFonts w:ascii="Open Sans" w:hAnsi="Open Sans" w:cs="Open Sans"/>
          <w:sz w:val="22"/>
          <w:szCs w:val="22"/>
        </w:rPr>
      </w:pPr>
      <w:r w:rsidRPr="00BB5D74">
        <w:rPr>
          <w:rFonts w:ascii="Open Sans" w:hAnsi="Open Sans" w:cs="Open Sans"/>
          <w:sz w:val="22"/>
          <w:szCs w:val="22"/>
        </w:rPr>
        <w:t xml:space="preserve">Please do acknowledge any support under this scheme in all resulting publications with </w:t>
      </w:r>
      <w:r w:rsidR="002F7F19" w:rsidRPr="00CC136A">
        <w:rPr>
          <w:rFonts w:ascii="Open Sans" w:hAnsi="Open Sans" w:cs="Open Sans"/>
          <w:b/>
          <w:i/>
          <w:sz w:val="22"/>
          <w:szCs w:val="22"/>
        </w:rPr>
        <w:t>‘</w:t>
      </w:r>
      <w:r w:rsidRPr="00CC136A">
        <w:rPr>
          <w:rFonts w:ascii="Open Sans" w:hAnsi="Open Sans" w:cs="Open Sans"/>
          <w:b/>
          <w:i/>
          <w:sz w:val="22"/>
          <w:szCs w:val="22"/>
        </w:rPr>
        <w:t>Part of this work has been funded by the European Union Research and Innovation programme Horizon 2020 (Grant Agreement Number 730879)</w:t>
      </w:r>
      <w:r w:rsidR="002F7F19" w:rsidRPr="00CC136A">
        <w:rPr>
          <w:rFonts w:ascii="Open Sans" w:hAnsi="Open Sans" w:cs="Open Sans"/>
          <w:b/>
          <w:i/>
          <w:sz w:val="22"/>
          <w:szCs w:val="22"/>
        </w:rPr>
        <w:t>’</w:t>
      </w:r>
      <w:r w:rsidRPr="00BB5D74">
        <w:rPr>
          <w:rFonts w:ascii="Open Sans" w:hAnsi="Open Sans" w:cs="Open Sans"/>
          <w:sz w:val="22"/>
          <w:szCs w:val="22"/>
        </w:rPr>
        <w:t xml:space="preserve">. </w:t>
      </w:r>
    </w:p>
    <w:p w:rsidR="0085397C" w:rsidRPr="00BB5D74" w:rsidRDefault="00CC136A" w:rsidP="00CC136A">
      <w:pPr>
        <w:autoSpaceDE w:val="0"/>
        <w:autoSpaceDN w:val="0"/>
        <w:adjustRightInd w:val="0"/>
        <w:spacing w:after="120"/>
        <w:jc w:val="both"/>
        <w:rPr>
          <w:rFonts w:ascii="Open Sans" w:hAnsi="Open Sans" w:cs="Open Sans"/>
          <w:sz w:val="22"/>
          <w:szCs w:val="22"/>
        </w:rPr>
      </w:pPr>
      <w:r w:rsidRPr="00CC136A">
        <w:rPr>
          <w:rFonts w:ascii="Open Sans" w:hAnsi="Open Sans" w:cs="Open Sans"/>
          <w:b/>
          <w:sz w:val="22"/>
          <w:szCs w:val="22"/>
        </w:rPr>
        <w:t>INFRAFRONTIER</w:t>
      </w:r>
      <w:r>
        <w:rPr>
          <w:rFonts w:ascii="Open Sans" w:hAnsi="Open Sans" w:cs="Open Sans"/>
          <w:sz w:val="22"/>
          <w:szCs w:val="22"/>
        </w:rPr>
        <w:t>, t</w:t>
      </w:r>
      <w:r w:rsidR="0085397C" w:rsidRPr="00BB5D74">
        <w:rPr>
          <w:rFonts w:ascii="Open Sans" w:hAnsi="Open Sans" w:cs="Open Sans"/>
          <w:sz w:val="22"/>
          <w:szCs w:val="22"/>
        </w:rPr>
        <w:t>he</w:t>
      </w:r>
      <w:r>
        <w:rPr>
          <w:rFonts w:ascii="Open Sans" w:hAnsi="Open Sans" w:cs="Open Sans"/>
          <w:sz w:val="22"/>
          <w:szCs w:val="22"/>
        </w:rPr>
        <w:t xml:space="preserve"> </w:t>
      </w:r>
      <w:r w:rsidR="002F7F19" w:rsidRPr="00BB5D74">
        <w:rPr>
          <w:rFonts w:ascii="Open Sans" w:hAnsi="Open Sans" w:cs="Open Sans"/>
          <w:sz w:val="22"/>
          <w:szCs w:val="22"/>
        </w:rPr>
        <w:t>infrastructure</w:t>
      </w:r>
      <w:r>
        <w:rPr>
          <w:rFonts w:ascii="Open Sans" w:hAnsi="Open Sans" w:cs="Open Sans"/>
          <w:sz w:val="22"/>
          <w:szCs w:val="22"/>
        </w:rPr>
        <w:t xml:space="preserve"> </w:t>
      </w:r>
      <w:r w:rsidR="002F7F19" w:rsidRPr="00BB5D74">
        <w:rPr>
          <w:rFonts w:ascii="Open Sans" w:hAnsi="Open Sans" w:cs="Open Sans"/>
          <w:sz w:val="22"/>
          <w:szCs w:val="22"/>
        </w:rPr>
        <w:t>provid</w:t>
      </w:r>
      <w:r>
        <w:rPr>
          <w:rFonts w:ascii="Open Sans" w:hAnsi="Open Sans" w:cs="Open Sans"/>
          <w:sz w:val="22"/>
          <w:szCs w:val="22"/>
        </w:rPr>
        <w:t>ing</w:t>
      </w:r>
      <w:r w:rsidR="002F7F19" w:rsidRPr="00BB5D74">
        <w:rPr>
          <w:rFonts w:ascii="Open Sans" w:hAnsi="Open Sans" w:cs="Open Sans"/>
          <w:sz w:val="22"/>
          <w:szCs w:val="22"/>
        </w:rPr>
        <w:t xml:space="preserve"> the service,</w:t>
      </w:r>
      <w:r w:rsidR="0085397C" w:rsidRPr="00BB5D74">
        <w:rPr>
          <w:rFonts w:ascii="Open Sans" w:hAnsi="Open Sans" w:cs="Open Sans"/>
          <w:sz w:val="22"/>
          <w:szCs w:val="22"/>
        </w:rPr>
        <w:t xml:space="preserve"> </w:t>
      </w:r>
      <w:r w:rsidRPr="00C35159">
        <w:rPr>
          <w:rFonts w:ascii="Open Sans" w:hAnsi="Open Sans" w:cs="Open Sans"/>
          <w:color w:val="000000" w:themeColor="text1"/>
          <w:sz w:val="22"/>
          <w:szCs w:val="22"/>
        </w:rPr>
        <w:t>must</w:t>
      </w:r>
      <w:r w:rsidR="0085397C" w:rsidRPr="00C35159">
        <w:rPr>
          <w:rFonts w:ascii="Open Sans" w:hAnsi="Open Sans" w:cs="Open Sans"/>
          <w:color w:val="000000" w:themeColor="text1"/>
          <w:sz w:val="22"/>
          <w:szCs w:val="22"/>
        </w:rPr>
        <w:t xml:space="preserve"> </w:t>
      </w:r>
      <w:r w:rsidR="0085397C" w:rsidRPr="00BB5D74">
        <w:rPr>
          <w:rFonts w:ascii="Open Sans" w:hAnsi="Open Sans" w:cs="Open Sans"/>
          <w:sz w:val="22"/>
          <w:szCs w:val="22"/>
        </w:rPr>
        <w:t>be specifically mentioned in any publication resulting from the service.</w:t>
      </w:r>
    </w:p>
    <w:p w:rsidR="00195553" w:rsidRDefault="00195553" w:rsidP="00CC136A">
      <w:pPr>
        <w:spacing w:after="120"/>
        <w:rPr>
          <w:rFonts w:ascii="Open Sans" w:eastAsia="Times New Roman" w:hAnsi="Open Sans" w:cs="Open Sans"/>
          <w:b/>
          <w:color w:val="034EA2"/>
          <w:sz w:val="22"/>
          <w:szCs w:val="22"/>
          <w:lang w:eastAsia="de-DE"/>
        </w:rPr>
      </w:pPr>
    </w:p>
    <w:p w:rsidR="00302548" w:rsidRDefault="00302548" w:rsidP="00BB5D74">
      <w:pPr>
        <w:spacing w:line="288" w:lineRule="auto"/>
        <w:rPr>
          <w:rFonts w:ascii="Open Sans" w:eastAsia="Times New Roman" w:hAnsi="Open Sans" w:cs="Open Sans"/>
          <w:b/>
          <w:color w:val="034EA2"/>
          <w:sz w:val="22"/>
          <w:szCs w:val="22"/>
          <w:lang w:eastAsia="de-DE"/>
        </w:rPr>
      </w:pPr>
    </w:p>
    <w:p w:rsidR="00302548" w:rsidRDefault="00302548"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CC136A" w:rsidRDefault="00CC136A" w:rsidP="00BB5D74">
      <w:pPr>
        <w:spacing w:line="288" w:lineRule="auto"/>
        <w:rPr>
          <w:rFonts w:ascii="Open Sans" w:eastAsia="Times New Roman" w:hAnsi="Open Sans" w:cs="Open Sans"/>
          <w:b/>
          <w:color w:val="034EA2"/>
          <w:sz w:val="22"/>
          <w:szCs w:val="22"/>
          <w:lang w:eastAsia="de-DE"/>
        </w:rPr>
      </w:pPr>
    </w:p>
    <w:p w:rsidR="00BA7090" w:rsidRDefault="00BA7090" w:rsidP="00B83BD4">
      <w:pPr>
        <w:spacing w:line="288" w:lineRule="auto"/>
        <w:rPr>
          <w:rFonts w:ascii="Open Sans" w:eastAsia="Times New Roman" w:hAnsi="Open Sans" w:cs="Open Sans"/>
          <w:b/>
          <w:color w:val="034EA2"/>
          <w:sz w:val="22"/>
          <w:szCs w:val="22"/>
          <w:lang w:eastAsia="de-DE"/>
        </w:rPr>
      </w:pPr>
    </w:p>
    <w:p w:rsidR="003526C7" w:rsidRPr="00BB5D74" w:rsidRDefault="007B0782" w:rsidP="00B83BD4">
      <w:pPr>
        <w:spacing w:line="288" w:lineRule="auto"/>
        <w:rPr>
          <w:rFonts w:ascii="Open Sans" w:hAnsi="Open Sans" w:cs="Open Sans"/>
          <w:sz w:val="22"/>
          <w:szCs w:val="22"/>
          <w:lang w:val="en-US" w:eastAsia="de-DE"/>
        </w:rPr>
      </w:pPr>
      <w:r w:rsidRPr="00BB5D74">
        <w:rPr>
          <w:rFonts w:ascii="Open Sans" w:eastAsia="Times New Roman" w:hAnsi="Open Sans" w:cs="Open Sans"/>
          <w:b/>
          <w:color w:val="034EA2"/>
          <w:sz w:val="22"/>
          <w:szCs w:val="22"/>
          <w:lang w:eastAsia="de-DE"/>
        </w:rPr>
        <w:lastRenderedPageBreak/>
        <w:t>Specialised phenotyping pipeline</w:t>
      </w:r>
    </w:p>
    <w:p w:rsidR="00CC136A" w:rsidRPr="00816A99" w:rsidRDefault="00CC136A" w:rsidP="00B83BD4">
      <w:pPr>
        <w:autoSpaceDE w:val="0"/>
        <w:autoSpaceDN w:val="0"/>
        <w:adjustRightInd w:val="0"/>
        <w:spacing w:line="288" w:lineRule="auto"/>
        <w:jc w:val="both"/>
        <w:rPr>
          <w:rFonts w:ascii="Open Sans" w:hAnsi="Open Sans" w:cs="Open Sans"/>
          <w:bCs/>
          <w:spacing w:val="-3"/>
          <w:sz w:val="22"/>
          <w:szCs w:val="22"/>
          <w:lang w:val="en-US"/>
        </w:rPr>
      </w:pPr>
    </w:p>
    <w:p w:rsidR="009A4F4B" w:rsidRPr="00816A99" w:rsidRDefault="00F17FFD" w:rsidP="00B83BD4">
      <w:pPr>
        <w:autoSpaceDE w:val="0"/>
        <w:autoSpaceDN w:val="0"/>
        <w:adjustRightInd w:val="0"/>
        <w:spacing w:line="288" w:lineRule="auto"/>
        <w:jc w:val="both"/>
        <w:rPr>
          <w:rFonts w:ascii="Open Sans" w:hAnsi="Open Sans" w:cs="Open Sans"/>
          <w:sz w:val="22"/>
          <w:szCs w:val="22"/>
          <w:lang w:val="en-US"/>
        </w:rPr>
      </w:pPr>
      <w:proofErr w:type="spellStart"/>
      <w:r w:rsidRPr="00816A99">
        <w:rPr>
          <w:rFonts w:ascii="Open Sans" w:hAnsi="Open Sans" w:cs="Open Sans"/>
          <w:bCs/>
          <w:spacing w:val="-3"/>
          <w:sz w:val="22"/>
          <w:szCs w:val="22"/>
          <w:lang w:val="en-US"/>
        </w:rPr>
        <w:t>Biomedcode</w:t>
      </w:r>
      <w:proofErr w:type="spellEnd"/>
      <w:r w:rsidRPr="00816A99">
        <w:rPr>
          <w:rFonts w:ascii="Open Sans" w:hAnsi="Open Sans" w:cs="Open Sans"/>
          <w:bCs/>
          <w:spacing w:val="-3"/>
          <w:sz w:val="22"/>
          <w:szCs w:val="22"/>
          <w:lang w:val="en-US"/>
        </w:rPr>
        <w:t xml:space="preserve"> </w:t>
      </w:r>
      <w:r w:rsidR="009A4F4B" w:rsidRPr="00816A99">
        <w:rPr>
          <w:rFonts w:ascii="Open Sans" w:hAnsi="Open Sans" w:cs="Open Sans"/>
          <w:bCs/>
          <w:spacing w:val="-3"/>
          <w:sz w:val="22"/>
          <w:szCs w:val="22"/>
          <w:lang w:val="en-US"/>
        </w:rPr>
        <w:t xml:space="preserve">- </w:t>
      </w:r>
      <w:hyperlink r:id="rId11" w:history="1">
        <w:r w:rsidR="00322786" w:rsidRPr="00816A99">
          <w:rPr>
            <w:rStyle w:val="Hyperlink"/>
            <w:rFonts w:ascii="Open Sans" w:hAnsi="Open Sans" w:cs="Open Sans"/>
            <w:sz w:val="22"/>
            <w:szCs w:val="22"/>
            <w:lang w:val="en-US"/>
          </w:rPr>
          <w:t>http://www.biomedcode.com/gr/en</w:t>
        </w:r>
      </w:hyperlink>
      <w:r w:rsidR="00322786" w:rsidRPr="00816A99">
        <w:rPr>
          <w:rFonts w:ascii="Open Sans" w:hAnsi="Open Sans" w:cs="Open Sans"/>
          <w:sz w:val="22"/>
          <w:szCs w:val="22"/>
          <w:lang w:val="en-US"/>
        </w:rPr>
        <w:t xml:space="preserve"> </w:t>
      </w:r>
    </w:p>
    <w:p w:rsidR="00F17FFD" w:rsidRPr="00B83BD4" w:rsidRDefault="00F17FFD" w:rsidP="00B83BD4">
      <w:pPr>
        <w:tabs>
          <w:tab w:val="left" w:pos="-720"/>
        </w:tabs>
        <w:suppressAutoHyphens/>
        <w:spacing w:line="288" w:lineRule="auto"/>
        <w:rPr>
          <w:rFonts w:ascii="Open Sans" w:hAnsi="Open Sans" w:cs="Open Sans"/>
          <w:b/>
          <w:bCs/>
          <w:spacing w:val="-3"/>
          <w:sz w:val="22"/>
          <w:szCs w:val="22"/>
          <w:lang w:val="en-US"/>
        </w:rPr>
      </w:pPr>
      <w:r w:rsidRPr="00B83BD4">
        <w:rPr>
          <w:rFonts w:ascii="Open Sans" w:hAnsi="Open Sans" w:cs="Open Sans"/>
          <w:b/>
          <w:bCs/>
          <w:spacing w:val="-3"/>
          <w:sz w:val="22"/>
          <w:szCs w:val="22"/>
          <w:lang w:val="en-US"/>
        </w:rPr>
        <w:t>Induced secondary phenotyping screen under acute or more chronic inflammatory conditions</w:t>
      </w:r>
    </w:p>
    <w:p w:rsidR="00F17FFD" w:rsidRPr="00F17FFD" w:rsidRDefault="00F17FFD" w:rsidP="00B83BD4">
      <w:pPr>
        <w:tabs>
          <w:tab w:val="left" w:pos="-720"/>
          <w:tab w:val="left" w:pos="9356"/>
        </w:tabs>
        <w:suppressAutoHyphens/>
        <w:spacing w:line="288" w:lineRule="auto"/>
        <w:ind w:right="226"/>
        <w:jc w:val="both"/>
        <w:rPr>
          <w:rFonts w:ascii="Open Sans" w:hAnsi="Open Sans" w:cs="Open Sans"/>
          <w:bCs/>
          <w:spacing w:val="-3"/>
          <w:sz w:val="22"/>
          <w:szCs w:val="22"/>
          <w:lang w:val="en-US"/>
        </w:rPr>
      </w:pPr>
      <w:r w:rsidRPr="00F17FFD">
        <w:rPr>
          <w:rFonts w:ascii="Open Sans" w:hAnsi="Open Sans" w:cs="Open Sans"/>
          <w:bCs/>
          <w:spacing w:val="-3"/>
          <w:sz w:val="22"/>
          <w:szCs w:val="22"/>
          <w:lang w:val="en-US"/>
        </w:rPr>
        <w:t>The generation of mice with mutated genes resulting in gain and loss of function are very useful tools in studying the functions of specific genes. While primary phenotyping of such animals can provide useful information on the involvement of genes in physiology, often their role in pathology can be only revealed when studied in a disease context or following a pathogenic trigger.  Such a trigger can be for example inflammation, which has been implicated in a number of pathologic conditions.</w:t>
      </w: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r w:rsidRPr="00F17FFD">
        <w:rPr>
          <w:rFonts w:ascii="Open Sans" w:hAnsi="Open Sans" w:cs="Open Sans"/>
          <w:bCs/>
          <w:spacing w:val="-3"/>
          <w:sz w:val="22"/>
          <w:szCs w:val="22"/>
          <w:lang w:val="en-US"/>
        </w:rPr>
        <w:t xml:space="preserve">To uncover gene function in pathologic processes we </w:t>
      </w:r>
      <w:r w:rsidR="00B83BD4">
        <w:rPr>
          <w:rFonts w:ascii="Open Sans" w:hAnsi="Open Sans" w:cs="Open Sans"/>
          <w:bCs/>
          <w:spacing w:val="-3"/>
          <w:sz w:val="22"/>
          <w:szCs w:val="22"/>
          <w:lang w:val="en-US"/>
        </w:rPr>
        <w:t>offer an</w:t>
      </w:r>
      <w:r w:rsidRPr="00F17FFD">
        <w:rPr>
          <w:rFonts w:ascii="Open Sans" w:hAnsi="Open Sans" w:cs="Open Sans"/>
          <w:bCs/>
          <w:spacing w:val="-3"/>
          <w:sz w:val="22"/>
          <w:szCs w:val="22"/>
          <w:lang w:val="en-US"/>
        </w:rPr>
        <w:t xml:space="preserve"> </w:t>
      </w:r>
      <w:r w:rsidRPr="00F17FFD">
        <w:rPr>
          <w:rFonts w:ascii="Open Sans" w:hAnsi="Open Sans" w:cs="Open Sans"/>
          <w:b/>
          <w:bCs/>
          <w:spacing w:val="-3"/>
          <w:sz w:val="22"/>
          <w:szCs w:val="22"/>
          <w:lang w:val="en-US"/>
        </w:rPr>
        <w:t>induced secondary phenotyping screen</w:t>
      </w:r>
      <w:r w:rsidRPr="00F17FFD">
        <w:rPr>
          <w:rFonts w:ascii="Open Sans" w:hAnsi="Open Sans" w:cs="Open Sans"/>
          <w:bCs/>
          <w:spacing w:val="-3"/>
          <w:sz w:val="22"/>
          <w:szCs w:val="22"/>
          <w:lang w:val="en-US"/>
        </w:rPr>
        <w:t xml:space="preserve"> under acute or more chronic inflammatory conditions. The proposed screen involve</w:t>
      </w:r>
      <w:r w:rsidR="00B83BD4">
        <w:rPr>
          <w:rFonts w:ascii="Open Sans" w:hAnsi="Open Sans" w:cs="Open Sans"/>
          <w:bCs/>
          <w:spacing w:val="-3"/>
          <w:sz w:val="22"/>
          <w:szCs w:val="22"/>
          <w:lang w:val="en-US"/>
        </w:rPr>
        <w:t>s</w:t>
      </w:r>
      <w:r w:rsidRPr="00F17FFD">
        <w:rPr>
          <w:rFonts w:ascii="Open Sans" w:hAnsi="Open Sans" w:cs="Open Sans"/>
          <w:bCs/>
          <w:spacing w:val="-3"/>
          <w:sz w:val="22"/>
          <w:szCs w:val="22"/>
          <w:lang w:val="en-US"/>
        </w:rPr>
        <w:t xml:space="preserve"> the </w:t>
      </w:r>
      <w:r w:rsidRPr="00F17FFD">
        <w:rPr>
          <w:rFonts w:ascii="Open Sans" w:hAnsi="Open Sans" w:cs="Open Sans"/>
          <w:b/>
          <w:bCs/>
          <w:spacing w:val="-3"/>
          <w:sz w:val="22"/>
          <w:szCs w:val="22"/>
          <w:lang w:val="en-US"/>
        </w:rPr>
        <w:t xml:space="preserve">phenotypic analysis of mutant animals combined with </w:t>
      </w:r>
      <w:r w:rsidRPr="00F17FFD">
        <w:rPr>
          <w:rFonts w:ascii="Open Sans" w:hAnsi="Open Sans" w:cs="Open Sans"/>
          <w:b/>
          <w:bCs/>
          <w:spacing w:val="-3"/>
          <w:sz w:val="22"/>
          <w:szCs w:val="22"/>
          <w:u w:val="single"/>
          <w:lang w:val="en-US"/>
        </w:rPr>
        <w:t>one acute</w:t>
      </w:r>
      <w:r w:rsidRPr="00F17FFD">
        <w:rPr>
          <w:rFonts w:ascii="Open Sans" w:hAnsi="Open Sans" w:cs="Open Sans"/>
          <w:b/>
          <w:bCs/>
          <w:spacing w:val="-3"/>
          <w:sz w:val="22"/>
          <w:szCs w:val="22"/>
          <w:lang w:val="en-US"/>
        </w:rPr>
        <w:t xml:space="preserve"> and </w:t>
      </w:r>
      <w:r w:rsidRPr="00F17FFD">
        <w:rPr>
          <w:rFonts w:ascii="Open Sans" w:hAnsi="Open Sans" w:cs="Open Sans"/>
          <w:b/>
          <w:bCs/>
          <w:spacing w:val="-3"/>
          <w:sz w:val="22"/>
          <w:szCs w:val="22"/>
          <w:u w:val="single"/>
          <w:lang w:val="en-US"/>
        </w:rPr>
        <w:t>one chronic</w:t>
      </w:r>
      <w:r w:rsidRPr="00F17FFD">
        <w:rPr>
          <w:rFonts w:ascii="Open Sans" w:hAnsi="Open Sans" w:cs="Open Sans"/>
          <w:b/>
          <w:bCs/>
          <w:spacing w:val="-3"/>
          <w:sz w:val="22"/>
          <w:szCs w:val="22"/>
          <w:lang w:val="en-US"/>
        </w:rPr>
        <w:t xml:space="preserve"> inflammatory model</w:t>
      </w:r>
      <w:r w:rsidRPr="00F17FFD">
        <w:rPr>
          <w:rFonts w:ascii="Open Sans" w:hAnsi="Open Sans" w:cs="Open Sans"/>
          <w:bCs/>
          <w:spacing w:val="-3"/>
          <w:sz w:val="22"/>
          <w:szCs w:val="22"/>
          <w:lang w:val="en-US"/>
        </w:rPr>
        <w:t xml:space="preserve"> among the ones outlined below. The user’s research interests, the nature of the mutated gene and the strain of the mutant animal under investigation will dictate the selection of the most appropriate combination of one acute and one chronic model, to provide the most informative customized output for the user. </w:t>
      </w:r>
    </w:p>
    <w:p w:rsidR="00F17FFD" w:rsidRPr="00F17FFD" w:rsidRDefault="00F17FFD" w:rsidP="00B83BD4">
      <w:pPr>
        <w:tabs>
          <w:tab w:val="left" w:pos="-720"/>
        </w:tabs>
        <w:suppressAutoHyphens/>
        <w:spacing w:line="288" w:lineRule="auto"/>
        <w:ind w:right="226"/>
        <w:jc w:val="both"/>
        <w:rPr>
          <w:rFonts w:ascii="Open Sans" w:hAnsi="Open Sans" w:cs="Open Sans"/>
          <w:bCs/>
          <w:spacing w:val="-3"/>
          <w:sz w:val="22"/>
          <w:szCs w:val="22"/>
          <w:lang w:val="en-US"/>
        </w:rPr>
      </w:pPr>
    </w:p>
    <w:p w:rsidR="00F17FFD" w:rsidRPr="00F17FFD" w:rsidRDefault="00F17FFD" w:rsidP="00B83BD4">
      <w:pPr>
        <w:tabs>
          <w:tab w:val="left" w:pos="-720"/>
        </w:tabs>
        <w:suppressAutoHyphens/>
        <w:spacing w:line="288" w:lineRule="auto"/>
        <w:ind w:right="226"/>
        <w:jc w:val="both"/>
        <w:rPr>
          <w:rFonts w:ascii="Open Sans" w:hAnsi="Open Sans" w:cs="Open Sans"/>
          <w:spacing w:val="-3"/>
          <w:sz w:val="22"/>
          <w:szCs w:val="22"/>
        </w:rPr>
      </w:pPr>
      <w:r w:rsidRPr="00F17FFD">
        <w:rPr>
          <w:rFonts w:ascii="Open Sans" w:hAnsi="Open Sans" w:cs="Open Sans"/>
          <w:b/>
          <w:color w:val="000000"/>
          <w:sz w:val="22"/>
          <w:szCs w:val="22"/>
          <w:u w:val="single"/>
          <w:lang w:val="en-US"/>
        </w:rPr>
        <w:t xml:space="preserve">Acute Models of general inflammation </w:t>
      </w:r>
      <w:r w:rsidRPr="00F17FFD">
        <w:rPr>
          <w:rFonts w:ascii="Open Sans" w:hAnsi="Open Sans" w:cs="Open Sans"/>
          <w:color w:val="000000"/>
          <w:sz w:val="22"/>
          <w:szCs w:val="22"/>
          <w:lang w:val="en-US"/>
        </w:rPr>
        <w:t xml:space="preserve">will serve for the fast and sensitive detection of the involvement of the mutated gene in inflammatory mechanisms assessed by the response of mutant mice </w:t>
      </w:r>
      <w:r w:rsidRPr="00F17FFD">
        <w:rPr>
          <w:rFonts w:ascii="Open Sans" w:hAnsi="Open Sans" w:cs="Open Sans"/>
          <w:spacing w:val="-3"/>
          <w:sz w:val="22"/>
          <w:szCs w:val="22"/>
        </w:rPr>
        <w:t xml:space="preserve">in cytokine secretion and/or cell recruitment processes. Available acute models include: 1) </w:t>
      </w:r>
      <w:r w:rsidRPr="00F17FFD">
        <w:rPr>
          <w:rFonts w:ascii="Open Sans" w:hAnsi="Open Sans" w:cs="Open Sans"/>
          <w:b/>
          <w:color w:val="000000"/>
          <w:sz w:val="22"/>
          <w:szCs w:val="22"/>
          <w:lang w:val="en-US"/>
        </w:rPr>
        <w:t>Lipopolysaccharide (LPS) Induced Cytokine cascade</w:t>
      </w:r>
      <w:r w:rsidRPr="00F17FFD">
        <w:rPr>
          <w:rFonts w:ascii="Open Sans" w:hAnsi="Open Sans" w:cs="Open Sans"/>
          <w:color w:val="000000"/>
          <w:sz w:val="22"/>
          <w:szCs w:val="22"/>
          <w:lang w:val="en-US"/>
        </w:rPr>
        <w:t xml:space="preserve">, 2) </w:t>
      </w:r>
      <w:proofErr w:type="spellStart"/>
      <w:r w:rsidRPr="00F17FFD">
        <w:rPr>
          <w:rFonts w:ascii="Open Sans" w:hAnsi="Open Sans" w:cs="Open Sans"/>
          <w:b/>
          <w:color w:val="000000"/>
          <w:sz w:val="22"/>
          <w:szCs w:val="22"/>
          <w:lang w:val="en-US"/>
        </w:rPr>
        <w:t>Zymosan</w:t>
      </w:r>
      <w:proofErr w:type="spellEnd"/>
      <w:r w:rsidRPr="00F17FFD">
        <w:rPr>
          <w:rFonts w:ascii="Open Sans" w:hAnsi="Open Sans" w:cs="Open Sans"/>
          <w:b/>
          <w:color w:val="000000"/>
          <w:sz w:val="22"/>
          <w:szCs w:val="22"/>
          <w:lang w:val="en-US"/>
        </w:rPr>
        <w:t xml:space="preserve"> Induced cell recruitment, </w:t>
      </w:r>
      <w:r w:rsidRPr="00F17FFD">
        <w:rPr>
          <w:rFonts w:ascii="Open Sans" w:hAnsi="Open Sans" w:cs="Open Sans"/>
          <w:spacing w:val="-3"/>
          <w:sz w:val="22"/>
          <w:szCs w:val="22"/>
        </w:rPr>
        <w:t xml:space="preserve">3) </w:t>
      </w:r>
      <w:proofErr w:type="spellStart"/>
      <w:r w:rsidRPr="00F17FFD">
        <w:rPr>
          <w:rFonts w:ascii="Open Sans" w:hAnsi="Open Sans" w:cs="Open Sans"/>
          <w:b/>
          <w:color w:val="000000"/>
          <w:sz w:val="22"/>
          <w:szCs w:val="22"/>
          <w:lang w:val="en-US"/>
        </w:rPr>
        <w:t>Thioglucolate</w:t>
      </w:r>
      <w:proofErr w:type="spellEnd"/>
      <w:r w:rsidRPr="00F17FFD">
        <w:rPr>
          <w:rFonts w:ascii="Open Sans" w:hAnsi="Open Sans" w:cs="Open Sans"/>
          <w:b/>
          <w:color w:val="000000"/>
          <w:sz w:val="22"/>
          <w:szCs w:val="22"/>
          <w:lang w:val="en-US"/>
        </w:rPr>
        <w:t xml:space="preserve"> Induced cell recruitment</w:t>
      </w:r>
    </w:p>
    <w:p w:rsidR="00F17FFD" w:rsidRPr="00F17FFD" w:rsidRDefault="00F17FFD" w:rsidP="00B83BD4">
      <w:pPr>
        <w:tabs>
          <w:tab w:val="left" w:pos="-720"/>
        </w:tabs>
        <w:suppressAutoHyphens/>
        <w:spacing w:line="288" w:lineRule="auto"/>
        <w:ind w:right="226"/>
        <w:jc w:val="both"/>
        <w:rPr>
          <w:rFonts w:ascii="Open Sans" w:hAnsi="Open Sans" w:cs="Open Sans"/>
          <w:b/>
          <w:color w:val="000000"/>
          <w:sz w:val="22"/>
          <w:szCs w:val="22"/>
        </w:rPr>
      </w:pPr>
    </w:p>
    <w:p w:rsidR="00F17FFD" w:rsidRPr="00F17FFD" w:rsidRDefault="00F17FFD" w:rsidP="00B83BD4">
      <w:pPr>
        <w:tabs>
          <w:tab w:val="left" w:pos="-720"/>
        </w:tabs>
        <w:suppressAutoHyphens/>
        <w:spacing w:line="288" w:lineRule="auto"/>
        <w:ind w:right="226"/>
        <w:jc w:val="both"/>
        <w:rPr>
          <w:rFonts w:ascii="Open Sans" w:hAnsi="Open Sans" w:cs="Open Sans"/>
          <w:spacing w:val="-3"/>
          <w:sz w:val="22"/>
          <w:szCs w:val="22"/>
          <w:lang w:val="en-US"/>
        </w:rPr>
      </w:pPr>
      <w:r w:rsidRPr="00F17FFD">
        <w:rPr>
          <w:rFonts w:ascii="Open Sans" w:hAnsi="Open Sans" w:cs="Open Sans"/>
          <w:b/>
          <w:color w:val="000000"/>
          <w:sz w:val="22"/>
          <w:szCs w:val="22"/>
          <w:u w:val="single"/>
          <w:lang w:val="en-US"/>
        </w:rPr>
        <w:t>Induced Disease Models</w:t>
      </w:r>
      <w:r w:rsidRPr="00F17FFD">
        <w:rPr>
          <w:rFonts w:ascii="Open Sans" w:hAnsi="Open Sans" w:cs="Open Sans"/>
          <w:b/>
          <w:color w:val="000000"/>
          <w:sz w:val="22"/>
          <w:szCs w:val="22"/>
          <w:lang w:val="en-US"/>
        </w:rPr>
        <w:t xml:space="preserve"> </w:t>
      </w:r>
      <w:r w:rsidRPr="00F17FFD">
        <w:rPr>
          <w:rFonts w:ascii="Open Sans" w:hAnsi="Open Sans" w:cs="Open Sans"/>
          <w:color w:val="000000"/>
          <w:sz w:val="22"/>
          <w:szCs w:val="22"/>
          <w:lang w:val="en-US"/>
        </w:rPr>
        <w:t xml:space="preserve">will serve for the evaluation of the involvement of the mutated genes in a disease setting, assessed by the response of mutant mice </w:t>
      </w:r>
      <w:r w:rsidRPr="00F17FFD">
        <w:rPr>
          <w:rFonts w:ascii="Open Sans" w:hAnsi="Open Sans" w:cs="Open Sans"/>
          <w:spacing w:val="-3"/>
          <w:sz w:val="22"/>
          <w:szCs w:val="22"/>
        </w:rPr>
        <w:t xml:space="preserve">in disease development and progression evaluated at the clinical and histopathological level. Available disease models include: 1) </w:t>
      </w:r>
      <w:r w:rsidRPr="00F17FFD">
        <w:rPr>
          <w:rFonts w:ascii="Open Sans" w:hAnsi="Open Sans" w:cs="Open Sans"/>
          <w:b/>
          <w:spacing w:val="-3"/>
          <w:sz w:val="22"/>
          <w:szCs w:val="22"/>
        </w:rPr>
        <w:t>Collagen Antibody induced arthritis</w:t>
      </w:r>
      <w:r w:rsidRPr="00F17FFD">
        <w:rPr>
          <w:rFonts w:ascii="Open Sans" w:hAnsi="Open Sans" w:cs="Open Sans"/>
          <w:spacing w:val="-3"/>
          <w:sz w:val="22"/>
          <w:szCs w:val="22"/>
        </w:rPr>
        <w:t xml:space="preserve"> (CAIA) </w:t>
      </w:r>
      <w:r w:rsidRPr="00F17FFD">
        <w:rPr>
          <w:rFonts w:ascii="Open Sans" w:hAnsi="Open Sans" w:cs="Open Sans"/>
          <w:i/>
          <w:spacing w:val="-3"/>
          <w:sz w:val="22"/>
          <w:szCs w:val="22"/>
        </w:rPr>
        <w:t>(*</w:t>
      </w:r>
      <w:proofErr w:type="spellStart"/>
      <w:r w:rsidRPr="00F17FFD">
        <w:rPr>
          <w:rFonts w:ascii="Open Sans" w:hAnsi="Open Sans" w:cs="Open Sans"/>
          <w:i/>
          <w:spacing w:val="-3"/>
          <w:sz w:val="22"/>
          <w:szCs w:val="22"/>
        </w:rPr>
        <w:t>Arthritomab</w:t>
      </w:r>
      <w:proofErr w:type="spellEnd"/>
      <w:r w:rsidRPr="00F17FFD">
        <w:rPr>
          <w:rFonts w:ascii="Open Sans" w:hAnsi="Open Sans" w:cs="Open Sans"/>
          <w:i/>
          <w:spacing w:val="-3"/>
          <w:sz w:val="22"/>
          <w:szCs w:val="22"/>
        </w:rPr>
        <w:t xml:space="preserve"> must be provided by the interested party)</w:t>
      </w:r>
      <w:r w:rsidRPr="00F17FFD">
        <w:rPr>
          <w:rFonts w:ascii="Open Sans" w:hAnsi="Open Sans" w:cs="Open Sans"/>
          <w:spacing w:val="-3"/>
          <w:sz w:val="22"/>
          <w:szCs w:val="22"/>
        </w:rPr>
        <w:t xml:space="preserve">, 2) </w:t>
      </w:r>
      <w:r w:rsidRPr="00F17FFD">
        <w:rPr>
          <w:rFonts w:ascii="Open Sans" w:hAnsi="Open Sans" w:cs="Open Sans"/>
          <w:b/>
          <w:spacing w:val="-3"/>
          <w:sz w:val="22"/>
          <w:szCs w:val="22"/>
        </w:rPr>
        <w:t>TNBS-colitis,</w:t>
      </w:r>
      <w:r w:rsidRPr="00F17FFD">
        <w:rPr>
          <w:rFonts w:ascii="Open Sans" w:hAnsi="Open Sans" w:cs="Open Sans"/>
          <w:spacing w:val="-3"/>
          <w:sz w:val="22"/>
          <w:szCs w:val="22"/>
        </w:rPr>
        <w:t xml:space="preserve"> 3) </w:t>
      </w:r>
      <w:r w:rsidRPr="00F17FFD">
        <w:rPr>
          <w:rFonts w:ascii="Open Sans" w:hAnsi="Open Sans" w:cs="Open Sans"/>
          <w:b/>
          <w:spacing w:val="-3"/>
          <w:sz w:val="22"/>
          <w:szCs w:val="22"/>
        </w:rPr>
        <w:t>IMQ-induced psoriasis,</w:t>
      </w:r>
      <w:r w:rsidRPr="00F17FFD">
        <w:rPr>
          <w:rFonts w:ascii="Open Sans" w:hAnsi="Open Sans" w:cs="Open Sans"/>
          <w:spacing w:val="-3"/>
          <w:sz w:val="22"/>
          <w:szCs w:val="22"/>
        </w:rPr>
        <w:t xml:space="preserve"> 4) </w:t>
      </w:r>
      <w:r w:rsidRPr="00F17FFD">
        <w:rPr>
          <w:rFonts w:ascii="Open Sans" w:hAnsi="Open Sans" w:cs="Open Sans"/>
          <w:b/>
          <w:spacing w:val="-3"/>
          <w:sz w:val="22"/>
          <w:szCs w:val="22"/>
        </w:rPr>
        <w:t>MOG-induced Experimental Autoimmune Encephalomyelitis</w:t>
      </w:r>
      <w:r w:rsidRPr="00F17FFD">
        <w:rPr>
          <w:rFonts w:ascii="Open Sans" w:hAnsi="Open Sans" w:cs="Open Sans"/>
          <w:spacing w:val="-3"/>
          <w:sz w:val="22"/>
          <w:szCs w:val="22"/>
        </w:rPr>
        <w:t>.</w:t>
      </w:r>
    </w:p>
    <w:p w:rsidR="00F17FFD" w:rsidRPr="00F17FFD" w:rsidRDefault="00F17FFD" w:rsidP="00B83BD4">
      <w:pPr>
        <w:tabs>
          <w:tab w:val="left" w:pos="-720"/>
        </w:tabs>
        <w:suppressAutoHyphens/>
        <w:spacing w:line="288" w:lineRule="auto"/>
        <w:jc w:val="both"/>
        <w:rPr>
          <w:rFonts w:ascii="Open Sans" w:hAnsi="Open Sans" w:cs="Open Sans"/>
          <w:b/>
          <w:color w:val="000000"/>
          <w:sz w:val="22"/>
          <w:szCs w:val="22"/>
          <w:lang w:val="en-US"/>
        </w:rPr>
      </w:pPr>
    </w:p>
    <w:p w:rsidR="00F17FFD" w:rsidRPr="00F17FFD" w:rsidRDefault="00F17FFD" w:rsidP="00B83BD4">
      <w:pPr>
        <w:tabs>
          <w:tab w:val="left" w:pos="-720"/>
        </w:tabs>
        <w:suppressAutoHyphens/>
        <w:spacing w:line="288" w:lineRule="auto"/>
        <w:jc w:val="both"/>
        <w:rPr>
          <w:rFonts w:ascii="Open Sans" w:hAnsi="Open Sans" w:cs="Open Sans"/>
          <w:b/>
          <w:color w:val="000000"/>
          <w:sz w:val="22"/>
          <w:szCs w:val="22"/>
          <w:lang w:val="en-US"/>
        </w:rPr>
      </w:pPr>
    </w:p>
    <w:p w:rsidR="00F17FFD" w:rsidRPr="00CC136A" w:rsidRDefault="00F17FFD" w:rsidP="00B83BD4">
      <w:pPr>
        <w:tabs>
          <w:tab w:val="left" w:pos="-720"/>
        </w:tabs>
        <w:suppressAutoHyphens/>
        <w:spacing w:line="288" w:lineRule="auto"/>
        <w:jc w:val="both"/>
        <w:rPr>
          <w:rFonts w:ascii="Open Sans" w:hAnsi="Open Sans" w:cs="Open Sans"/>
          <w:color w:val="000000"/>
          <w:sz w:val="22"/>
          <w:szCs w:val="22"/>
          <w:lang w:val="en-US"/>
        </w:rPr>
      </w:pPr>
      <w:r w:rsidRPr="00CC136A">
        <w:rPr>
          <w:rFonts w:ascii="Open Sans" w:hAnsi="Open Sans" w:cs="Open Sans"/>
          <w:color w:val="000000"/>
          <w:sz w:val="22"/>
          <w:szCs w:val="22"/>
          <w:lang w:val="en-US"/>
        </w:rPr>
        <w:t>Through this secondary screening of mutants under inflammatory and disease conditions, the user will be able to uncover the role of their mutant of interest in pathologic conditions.</w:t>
      </w:r>
    </w:p>
    <w:p w:rsidR="007B0782" w:rsidRPr="00BB5D74" w:rsidRDefault="007B0782" w:rsidP="00BB5D74">
      <w:pPr>
        <w:spacing w:line="288" w:lineRule="auto"/>
        <w:rPr>
          <w:rFonts w:ascii="Open Sans" w:eastAsia="Times New Roman" w:hAnsi="Open Sans" w:cs="Open Sans"/>
          <w:b/>
          <w:color w:val="034EA2"/>
          <w:sz w:val="22"/>
          <w:szCs w:val="22"/>
          <w:lang w:eastAsia="de-DE"/>
        </w:rPr>
      </w:pPr>
    </w:p>
    <w:p w:rsidR="00F17FFD" w:rsidRDefault="00F17FFD" w:rsidP="00BB5D74">
      <w:pPr>
        <w:spacing w:line="288" w:lineRule="auto"/>
        <w:rPr>
          <w:rFonts w:ascii="Open Sans" w:eastAsia="Times New Roman" w:hAnsi="Open Sans" w:cs="Open Sans"/>
          <w:b/>
          <w:color w:val="034EA2"/>
          <w:sz w:val="22"/>
          <w:szCs w:val="22"/>
          <w:lang w:eastAsia="de-DE"/>
        </w:rPr>
      </w:pPr>
    </w:p>
    <w:p w:rsidR="006E2497" w:rsidRDefault="006E2497" w:rsidP="00BB5D74">
      <w:pPr>
        <w:spacing w:line="288" w:lineRule="auto"/>
        <w:rPr>
          <w:rFonts w:ascii="Open Sans" w:eastAsia="Times New Roman" w:hAnsi="Open Sans" w:cs="Open Sans"/>
          <w:b/>
          <w:color w:val="034EA2"/>
          <w:sz w:val="22"/>
          <w:szCs w:val="22"/>
          <w:lang w:eastAsia="de-DE"/>
        </w:rPr>
      </w:pPr>
    </w:p>
    <w:p w:rsidR="00816A99" w:rsidRDefault="00816A99" w:rsidP="00BB5D74">
      <w:pPr>
        <w:spacing w:line="288" w:lineRule="auto"/>
        <w:rPr>
          <w:rFonts w:ascii="Open Sans" w:eastAsia="Times New Roman" w:hAnsi="Open Sans" w:cs="Open Sans"/>
          <w:b/>
          <w:color w:val="034EA2"/>
          <w:sz w:val="22"/>
          <w:szCs w:val="22"/>
          <w:lang w:eastAsia="de-DE"/>
        </w:rPr>
      </w:pPr>
    </w:p>
    <w:p w:rsidR="00113EB1" w:rsidRPr="00BB5D74" w:rsidRDefault="00113EB1"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Application Form - INFRAFRONTIER2020 specialised phenotyping</w:t>
      </w:r>
    </w:p>
    <w:p w:rsidR="00113EB1" w:rsidRPr="00BA7090" w:rsidRDefault="00F93AB8" w:rsidP="00C428F2">
      <w:pPr>
        <w:spacing w:after="120" w:line="288" w:lineRule="auto"/>
        <w:rPr>
          <w:rFonts w:ascii="Open Sans" w:eastAsia="Times New Roman" w:hAnsi="Open Sans" w:cs="Open Sans"/>
          <w:color w:val="FF0000"/>
          <w:sz w:val="22"/>
          <w:szCs w:val="22"/>
          <w:lang w:eastAsia="de-DE"/>
        </w:rPr>
      </w:pPr>
      <w:r w:rsidRPr="00BA7090">
        <w:rPr>
          <w:rFonts w:ascii="Open Sans" w:eastAsia="Times New Roman" w:hAnsi="Open Sans" w:cs="Open Sans"/>
          <w:b/>
          <w:color w:val="000000" w:themeColor="text1"/>
          <w:sz w:val="22"/>
          <w:szCs w:val="22"/>
          <w:lang w:eastAsia="de-DE"/>
        </w:rPr>
        <w:t>The call has a rolling deadline.</w:t>
      </w:r>
      <w:r w:rsidRPr="00C428F2">
        <w:rPr>
          <w:rFonts w:ascii="Open Sans" w:eastAsia="Times New Roman" w:hAnsi="Open Sans" w:cs="Open Sans"/>
          <w:color w:val="000000" w:themeColor="text1"/>
          <w:sz w:val="22"/>
          <w:szCs w:val="22"/>
          <w:lang w:eastAsia="de-DE"/>
        </w:rPr>
        <w:t xml:space="preserve"> Applications will be collected at the beginning of every month and then evaluated. The call will close as soon as three proposals have been selected. </w:t>
      </w:r>
      <w:r w:rsidR="006F2DD1" w:rsidRPr="00C35159">
        <w:rPr>
          <w:rFonts w:ascii="Open Sans" w:eastAsia="Times New Roman" w:hAnsi="Open Sans" w:cs="Open Sans"/>
          <w:color w:val="000000" w:themeColor="text1"/>
          <w:sz w:val="22"/>
          <w:szCs w:val="22"/>
          <w:lang w:eastAsia="de-DE"/>
        </w:rPr>
        <w:t xml:space="preserve">Deadline for input is </w:t>
      </w:r>
      <w:r w:rsidR="006F2DD1" w:rsidRPr="00C35159">
        <w:rPr>
          <w:rFonts w:ascii="Open Sans" w:eastAsia="Times New Roman" w:hAnsi="Open Sans" w:cs="Open Sans"/>
          <w:b/>
          <w:color w:val="000000" w:themeColor="text1"/>
          <w:sz w:val="22"/>
          <w:szCs w:val="22"/>
          <w:lang w:eastAsia="de-DE"/>
        </w:rPr>
        <w:t>30 April 2020.</w:t>
      </w:r>
      <w:r w:rsidR="006F2DD1" w:rsidRPr="00C35159">
        <w:rPr>
          <w:rFonts w:ascii="Open Sans" w:eastAsia="Times New Roman" w:hAnsi="Open Sans" w:cs="Open Sans"/>
          <w:color w:val="000000" w:themeColor="text1"/>
          <w:sz w:val="22"/>
          <w:szCs w:val="22"/>
          <w:lang w:eastAsia="de-DE"/>
        </w:rPr>
        <w:t xml:space="preserve"> </w:t>
      </w:r>
      <w:r w:rsidR="00BA7090">
        <w:rPr>
          <w:rFonts w:ascii="Open Sans" w:eastAsia="Times New Roman" w:hAnsi="Open Sans" w:cs="Open Sans"/>
          <w:color w:val="000000" w:themeColor="text1"/>
          <w:sz w:val="22"/>
          <w:szCs w:val="22"/>
          <w:lang w:eastAsia="de-DE"/>
        </w:rPr>
        <w:t>W</w:t>
      </w:r>
      <w:r w:rsidRPr="00C428F2">
        <w:rPr>
          <w:rFonts w:ascii="Open Sans" w:eastAsia="Times New Roman" w:hAnsi="Open Sans" w:cs="Open Sans"/>
          <w:color w:val="000000" w:themeColor="text1"/>
          <w:sz w:val="22"/>
          <w:szCs w:val="22"/>
          <w:lang w:eastAsia="de-DE"/>
        </w:rPr>
        <w:t>e recommend to send in pro</w:t>
      </w:r>
      <w:bookmarkStart w:id="0" w:name="_GoBack"/>
      <w:bookmarkEnd w:id="0"/>
      <w:r w:rsidRPr="00C428F2">
        <w:rPr>
          <w:rFonts w:ascii="Open Sans" w:eastAsia="Times New Roman" w:hAnsi="Open Sans" w:cs="Open Sans"/>
          <w:color w:val="000000" w:themeColor="text1"/>
          <w:sz w:val="22"/>
          <w:szCs w:val="22"/>
          <w:lang w:eastAsia="de-DE"/>
        </w:rPr>
        <w:t>posals as soon as possible.</w:t>
      </w:r>
    </w:p>
    <w:p w:rsidR="001E504E" w:rsidRPr="00A629AA" w:rsidRDefault="001E504E" w:rsidP="00BB5D74">
      <w:pPr>
        <w:spacing w:line="288" w:lineRule="auto"/>
        <w:rPr>
          <w:rFonts w:ascii="Open Sans" w:hAnsi="Open Sans" w:cs="Open Sans"/>
          <w:color w:val="000000"/>
          <w:sz w:val="22"/>
          <w:szCs w:val="22"/>
        </w:rPr>
      </w:pPr>
      <w:r w:rsidRPr="00A629AA">
        <w:rPr>
          <w:rFonts w:ascii="Open Sans" w:eastAsia="Times New Roman" w:hAnsi="Open Sans" w:cs="Open Sans"/>
          <w:b/>
          <w:color w:val="000000"/>
          <w:sz w:val="22"/>
          <w:szCs w:val="22"/>
          <w:lang w:eastAsia="de-DE"/>
        </w:rPr>
        <w:t>Contact details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First name </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Family name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Email</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Phone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Fax</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Institution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Address</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Town</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Postcode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Country</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1E504E" w:rsidRPr="00BB5D74" w:rsidTr="00E51CAB">
        <w:trPr>
          <w:trHeight w:val="567"/>
        </w:trPr>
        <w:tc>
          <w:tcPr>
            <w:tcW w:w="3108" w:type="dxa"/>
            <w:shd w:val="clear" w:color="auto" w:fill="E6E6E6"/>
            <w:vAlign w:val="center"/>
          </w:tcPr>
          <w:p w:rsidR="001E504E" w:rsidRPr="00BB5D74" w:rsidRDefault="001E504E"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lab website</w:t>
            </w:r>
          </w:p>
        </w:tc>
        <w:tc>
          <w:tcPr>
            <w:tcW w:w="6360" w:type="dxa"/>
            <w:shd w:val="clear" w:color="auto" w:fill="auto"/>
            <w:vAlign w:val="center"/>
          </w:tcPr>
          <w:p w:rsidR="001E504E" w:rsidRPr="00BB5D74" w:rsidRDefault="001E504E" w:rsidP="00BB5D74">
            <w:pPr>
              <w:spacing w:line="288" w:lineRule="auto"/>
              <w:rPr>
                <w:rFonts w:ascii="Open Sans" w:hAnsi="Open Sans" w:cs="Open Sans"/>
                <w:b/>
                <w:sz w:val="22"/>
                <w:szCs w:val="22"/>
                <w:lang w:val="en-US"/>
              </w:rPr>
            </w:pPr>
          </w:p>
        </w:tc>
      </w:tr>
      <w:tr w:rsidR="003526C7" w:rsidRPr="00BB5D74" w:rsidTr="003526C7">
        <w:trPr>
          <w:trHeight w:val="567"/>
        </w:trPr>
        <w:tc>
          <w:tcPr>
            <w:tcW w:w="3108" w:type="dxa"/>
            <w:tcBorders>
              <w:top w:val="single" w:sz="4" w:space="0" w:color="auto"/>
              <w:left w:val="single" w:sz="4" w:space="0" w:color="auto"/>
              <w:bottom w:val="single" w:sz="4" w:space="0" w:color="auto"/>
              <w:right w:val="single" w:sz="4" w:space="0" w:color="auto"/>
            </w:tcBorders>
            <w:shd w:val="clear" w:color="auto" w:fill="E6E6E6"/>
            <w:vAlign w:val="center"/>
          </w:tcPr>
          <w:p w:rsidR="003526C7" w:rsidRPr="00BB5D74" w:rsidRDefault="003526C7"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Link to publication list</w:t>
            </w:r>
          </w:p>
        </w:tc>
        <w:tc>
          <w:tcPr>
            <w:tcW w:w="6360" w:type="dxa"/>
            <w:tcBorders>
              <w:top w:val="single" w:sz="4" w:space="0" w:color="auto"/>
              <w:left w:val="single" w:sz="4" w:space="0" w:color="auto"/>
              <w:bottom w:val="single" w:sz="4" w:space="0" w:color="auto"/>
              <w:right w:val="single" w:sz="4" w:space="0" w:color="auto"/>
            </w:tcBorders>
            <w:shd w:val="clear" w:color="auto" w:fill="auto"/>
            <w:vAlign w:val="center"/>
          </w:tcPr>
          <w:p w:rsidR="003526C7" w:rsidRPr="00BB5D74" w:rsidRDefault="003526C7" w:rsidP="00BB5D74">
            <w:pPr>
              <w:spacing w:line="288" w:lineRule="auto"/>
              <w:rPr>
                <w:rFonts w:ascii="Open Sans" w:hAnsi="Open Sans" w:cs="Open Sans"/>
                <w:b/>
                <w:sz w:val="22"/>
                <w:szCs w:val="22"/>
                <w:lang w:val="en-US"/>
              </w:rPr>
            </w:pPr>
          </w:p>
        </w:tc>
      </w:tr>
    </w:tbl>
    <w:p w:rsidR="001E504E" w:rsidRPr="00BB5D74" w:rsidRDefault="001E504E" w:rsidP="00BB5D74">
      <w:pPr>
        <w:autoSpaceDE w:val="0"/>
        <w:autoSpaceDN w:val="0"/>
        <w:adjustRightInd w:val="0"/>
        <w:spacing w:line="288" w:lineRule="auto"/>
        <w:jc w:val="both"/>
        <w:rPr>
          <w:rFonts w:ascii="Open Sans" w:hAnsi="Open Sans" w:cs="Open Sans"/>
          <w:sz w:val="22"/>
          <w:szCs w:val="22"/>
        </w:rPr>
      </w:pPr>
    </w:p>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 xml:space="preserve">The following data is required by the EC for statistical purposes </w:t>
      </w:r>
    </w:p>
    <w:p w:rsidR="00113EB1" w:rsidRPr="00BB5D74" w:rsidRDefault="00113EB1" w:rsidP="00C428F2">
      <w:pPr>
        <w:spacing w:after="120" w:line="288" w:lineRule="auto"/>
        <w:rPr>
          <w:rFonts w:ascii="Open Sans" w:hAnsi="Open Sans" w:cs="Open Sans"/>
          <w:sz w:val="22"/>
          <w:szCs w:val="22"/>
          <w:lang w:val="en-US"/>
        </w:rPr>
      </w:pPr>
      <w:r w:rsidRPr="00322786">
        <w:rPr>
          <w:rFonts w:ascii="Open Sans" w:hAnsi="Open Sans" w:cs="Open Sans"/>
          <w:sz w:val="22"/>
          <w:szCs w:val="22"/>
          <w:lang w:val="en-US"/>
        </w:rPr>
        <w:t xml:space="preserve">Applications can only be considered if all data are provided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6360"/>
      </w:tblGrid>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Gender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Birth year</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Nationality</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Researcher status</w:t>
            </w:r>
          </w:p>
          <w:p w:rsidR="00113EB1" w:rsidRPr="00322786" w:rsidRDefault="00113EB1" w:rsidP="00BB5D74">
            <w:pPr>
              <w:spacing w:line="288" w:lineRule="auto"/>
              <w:rPr>
                <w:rFonts w:ascii="Open Sans" w:hAnsi="Open Sans" w:cs="Open Sans"/>
                <w:sz w:val="22"/>
                <w:szCs w:val="22"/>
                <w:lang w:val="en-US"/>
              </w:rPr>
            </w:pPr>
            <w:r w:rsidRPr="00322786">
              <w:rPr>
                <w:rFonts w:ascii="Open Sans" w:hAnsi="Open Sans" w:cs="Open Sans"/>
                <w:sz w:val="22"/>
                <w:szCs w:val="22"/>
                <w:lang w:val="en-US"/>
              </w:rPr>
              <w:t xml:space="preserve">(e.g. Prof, Postdoc) </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r w:rsidR="00113EB1" w:rsidRPr="00BB5D74" w:rsidTr="00B066F0">
        <w:trPr>
          <w:trHeight w:val="567"/>
        </w:trPr>
        <w:tc>
          <w:tcPr>
            <w:tcW w:w="3108" w:type="dxa"/>
            <w:shd w:val="clear" w:color="auto" w:fill="E6E6E6"/>
            <w:vAlign w:val="center"/>
          </w:tcPr>
          <w:p w:rsidR="00113EB1" w:rsidRPr="00BB5D74" w:rsidRDefault="00113EB1"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Scientific background</w:t>
            </w:r>
          </w:p>
        </w:tc>
        <w:tc>
          <w:tcPr>
            <w:tcW w:w="6360" w:type="dxa"/>
            <w:shd w:val="clear" w:color="auto" w:fill="auto"/>
            <w:vAlign w:val="center"/>
          </w:tcPr>
          <w:p w:rsidR="00113EB1" w:rsidRPr="00BB5D74" w:rsidRDefault="00113EB1" w:rsidP="00BB5D74">
            <w:pPr>
              <w:spacing w:line="288" w:lineRule="auto"/>
              <w:rPr>
                <w:rFonts w:ascii="Open Sans" w:hAnsi="Open Sans" w:cs="Open Sans"/>
                <w:b/>
                <w:sz w:val="22"/>
                <w:szCs w:val="22"/>
                <w:lang w:val="en-US"/>
              </w:rPr>
            </w:pPr>
          </w:p>
        </w:tc>
      </w:tr>
    </w:tbl>
    <w:p w:rsidR="00E66CA4" w:rsidRPr="00D15D99" w:rsidRDefault="008132C5" w:rsidP="00E66CA4">
      <w:pPr>
        <w:autoSpaceDE w:val="0"/>
        <w:autoSpaceDN w:val="0"/>
        <w:adjustRightInd w:val="0"/>
        <w:jc w:val="both"/>
        <w:rPr>
          <w:rFonts w:ascii="Open Sans" w:hAnsi="Open Sans" w:cs="Open Sans"/>
          <w:sz w:val="22"/>
          <w:szCs w:val="22"/>
        </w:rPr>
      </w:pPr>
      <w:r>
        <w:rPr>
          <w:noProof/>
        </w:rPr>
        <mc:AlternateContent>
          <mc:Choice Requires="wps">
            <w:drawing>
              <wp:anchor distT="45720" distB="45720" distL="114300" distR="114300" simplePos="0" relativeHeight="251658752" behindDoc="0" locked="0" layoutInCell="1" allowOverlap="1">
                <wp:simplePos x="0" y="0"/>
                <wp:positionH relativeFrom="column">
                  <wp:posOffset>-15240</wp:posOffset>
                </wp:positionH>
                <wp:positionV relativeFrom="paragraph">
                  <wp:posOffset>180340</wp:posOffset>
                </wp:positionV>
                <wp:extent cx="391795" cy="276225"/>
                <wp:effectExtent l="0" t="0" r="1905"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1795" cy="276225"/>
                        </a:xfrm>
                        <a:prstGeom prst="rect">
                          <a:avLst/>
                        </a:prstGeom>
                        <a:solidFill>
                          <a:srgbClr val="FFFFFF"/>
                        </a:solidFill>
                        <a:ln w="9525">
                          <a:solidFill>
                            <a:srgbClr val="000000"/>
                          </a:solidFill>
                          <a:miter lim="800000"/>
                          <a:headEnd/>
                          <a:tailEnd/>
                        </a:ln>
                      </wps:spPr>
                      <wps:txbx>
                        <w:txbxContent>
                          <w:p w:rsidR="00E66CA4" w:rsidRPr="00BA5940" w:rsidRDefault="00E66CA4" w:rsidP="00E66CA4">
                            <w:pPr>
                              <w:rPr>
                                <w:lang w:val="de-D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pt;margin-top:14.2pt;width:30.85pt;height:21.75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">
                <v:path arrowok="t"/>
                <v:textbox style="mso-fit-shape-to-text:t">
                  <w:txbxContent>
                    <w:p w:rsidR="00E66CA4" w:rsidRPr="00BA5940" w:rsidRDefault="00E66CA4" w:rsidP="00E66CA4">
                      <w:pPr>
                        <w:rPr>
                          <w:lang w:val="de-DE"/>
                        </w:rPr>
                      </w:pPr>
                    </w:p>
                  </w:txbxContent>
                </v:textbox>
                <w10:wrap type="square"/>
              </v:shape>
            </w:pict>
          </mc:Fallback>
        </mc:AlternateContent>
      </w:r>
    </w:p>
    <w:p w:rsidR="00E66CA4" w:rsidRPr="00BA7090" w:rsidRDefault="00E66CA4" w:rsidP="00E66CA4">
      <w:pPr>
        <w:rPr>
          <w:rFonts w:ascii="Open Sans" w:eastAsia="Times New Roman" w:hAnsi="Open Sans" w:cs="Open Sans"/>
          <w:color w:val="034EA2"/>
          <w:sz w:val="22"/>
          <w:szCs w:val="22"/>
          <w:lang w:eastAsia="de-DE"/>
        </w:rPr>
      </w:pPr>
      <w:r w:rsidRPr="00BA7090">
        <w:rPr>
          <w:rFonts w:ascii="Open Sans" w:eastAsia="Times New Roman" w:hAnsi="Open Sans" w:cs="Open Sans"/>
          <w:sz w:val="22"/>
          <w:szCs w:val="22"/>
        </w:rPr>
        <w:t>I have read, understood and agree to the </w:t>
      </w:r>
      <w:hyperlink r:id="rId12" w:history="1">
        <w:r w:rsidRPr="00BA7090">
          <w:rPr>
            <w:rStyle w:val="Hyperlink"/>
            <w:rFonts w:ascii="Open Sans" w:eastAsia="Times New Roman" w:hAnsi="Open Sans" w:cs="Open Sans"/>
            <w:sz w:val="22"/>
            <w:szCs w:val="22"/>
          </w:rPr>
          <w:t>INFRAFRONTIER data privacy policy</w:t>
        </w:r>
      </w:hyperlink>
    </w:p>
    <w:p w:rsidR="006A7678" w:rsidRDefault="006A7678" w:rsidP="00BB5D74">
      <w:pPr>
        <w:spacing w:line="288" w:lineRule="auto"/>
        <w:rPr>
          <w:rFonts w:ascii="Open Sans" w:eastAsia="Times New Roman" w:hAnsi="Open Sans" w:cs="Open Sans"/>
          <w:b/>
          <w:color w:val="034EA2"/>
          <w:sz w:val="22"/>
          <w:szCs w:val="22"/>
          <w:lang w:eastAsia="de-DE"/>
        </w:rPr>
      </w:pPr>
    </w:p>
    <w:p w:rsidR="009725CD" w:rsidRPr="00BB5D74" w:rsidRDefault="009725CD" w:rsidP="00BB5D74">
      <w:pPr>
        <w:spacing w:line="288" w:lineRule="auto"/>
        <w:rPr>
          <w:rFonts w:ascii="Open Sans" w:eastAsia="Times New Roman" w:hAnsi="Open Sans" w:cs="Open Sans"/>
          <w:b/>
          <w:color w:val="034EA2"/>
          <w:sz w:val="22"/>
          <w:szCs w:val="22"/>
          <w:lang w:eastAsia="de-DE"/>
        </w:rPr>
      </w:pPr>
      <w:r w:rsidRPr="00BB5D74">
        <w:rPr>
          <w:rFonts w:ascii="Open Sans" w:eastAsia="Times New Roman" w:hAnsi="Open Sans" w:cs="Open Sans"/>
          <w:b/>
          <w:color w:val="034EA2"/>
          <w:sz w:val="22"/>
          <w:szCs w:val="22"/>
          <w:lang w:eastAsia="de-DE"/>
        </w:rPr>
        <w:lastRenderedPageBreak/>
        <w:t>Description of proposed project</w:t>
      </w:r>
    </w:p>
    <w:p w:rsidR="00113EB1" w:rsidRPr="00BB5D74" w:rsidRDefault="00113EB1" w:rsidP="00BB5D74">
      <w:pPr>
        <w:spacing w:line="288" w:lineRule="auto"/>
        <w:jc w:val="both"/>
        <w:rPr>
          <w:rFonts w:ascii="Open Sans" w:hAnsi="Open Sans" w:cs="Open Sans"/>
          <w:sz w:val="22"/>
          <w:szCs w:val="22"/>
        </w:rPr>
      </w:pPr>
      <w:r w:rsidRPr="00BB5D74">
        <w:rPr>
          <w:rFonts w:ascii="Open Sans" w:hAnsi="Open Sans" w:cs="Open Sans"/>
          <w:sz w:val="22"/>
          <w:szCs w:val="22"/>
          <w:lang w:val="en-US"/>
        </w:rPr>
        <w:t xml:space="preserve">Please describe briefly the proposed project involving the mouse mutant line to be </w:t>
      </w:r>
      <w:proofErr w:type="spellStart"/>
      <w:r w:rsidRPr="00BB5D74">
        <w:rPr>
          <w:rFonts w:ascii="Open Sans" w:hAnsi="Open Sans" w:cs="Open Sans"/>
          <w:sz w:val="22"/>
          <w:szCs w:val="22"/>
          <w:lang w:val="en-US"/>
        </w:rPr>
        <w:t>phenotyped</w:t>
      </w:r>
      <w:proofErr w:type="spellEnd"/>
      <w:r w:rsidRPr="00BB5D74">
        <w:rPr>
          <w:rFonts w:ascii="Open Sans" w:hAnsi="Open Sans" w:cs="Open Sans"/>
          <w:sz w:val="22"/>
          <w:szCs w:val="22"/>
          <w:lang w:val="en-US"/>
        </w:rPr>
        <w:t xml:space="preserve">. This proposal will be the foundation for the evaluation of your project. </w:t>
      </w:r>
      <w:r w:rsidRPr="00BB5D74">
        <w:rPr>
          <w:rFonts w:ascii="Open Sans" w:hAnsi="Open Sans" w:cs="Open Sans"/>
          <w:sz w:val="22"/>
          <w:szCs w:val="22"/>
        </w:rPr>
        <w:t xml:space="preserve">Informal enquiries prior to proposal submission are welcome via </w:t>
      </w:r>
      <w:hyperlink r:id="rId13" w:history="1">
        <w:r w:rsidRPr="00BB5D74">
          <w:rPr>
            <w:rFonts w:ascii="Open Sans" w:hAnsi="Open Sans" w:cs="Open Sans"/>
            <w:sz w:val="22"/>
            <w:szCs w:val="22"/>
          </w:rPr>
          <w:t>proposals@infrafrontier.eu</w:t>
        </w:r>
      </w:hyperlink>
      <w:r w:rsidR="00974975">
        <w:rPr>
          <w:rFonts w:ascii="Open Sans" w:hAnsi="Open Sans" w:cs="Open Sans"/>
          <w:sz w:val="22"/>
          <w:szCs w:val="22"/>
        </w:rPr>
        <w:t xml:space="preserve"> </w:t>
      </w:r>
    </w:p>
    <w:p w:rsidR="00113EB1" w:rsidRPr="00BB5D74" w:rsidRDefault="00113EB1" w:rsidP="00BB5D74">
      <w:pPr>
        <w:spacing w:line="288" w:lineRule="auto"/>
        <w:jc w:val="both"/>
        <w:rPr>
          <w:rFonts w:ascii="Open Sans" w:hAnsi="Open Sans" w:cs="Open San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468"/>
      </w:tblGrid>
      <w:tr w:rsidR="008E5164" w:rsidRPr="00BB5D74" w:rsidTr="00F36D8E">
        <w:trPr>
          <w:trHeight w:val="284"/>
        </w:trPr>
        <w:tc>
          <w:tcPr>
            <w:tcW w:w="1641" w:type="pct"/>
            <w:shd w:val="clear" w:color="auto" w:fill="E6E6E6"/>
            <w:vAlign w:val="center"/>
          </w:tcPr>
          <w:p w:rsidR="008E5164" w:rsidRPr="00BB5D74" w:rsidRDefault="008E5164" w:rsidP="00BB5D74">
            <w:pPr>
              <w:spacing w:line="288" w:lineRule="auto"/>
              <w:rPr>
                <w:rFonts w:ascii="Open Sans" w:hAnsi="Open Sans" w:cs="Open Sans"/>
                <w:b/>
                <w:sz w:val="22"/>
                <w:szCs w:val="22"/>
                <w:lang w:val="en-US"/>
              </w:rPr>
            </w:pPr>
            <w:r w:rsidRPr="00BB5D74">
              <w:rPr>
                <w:rFonts w:ascii="Open Sans" w:hAnsi="Open Sans" w:cs="Open Sans"/>
                <w:b/>
                <w:sz w:val="22"/>
                <w:szCs w:val="22"/>
                <w:lang w:val="en-US"/>
              </w:rPr>
              <w:t>Gene of interest</w:t>
            </w:r>
          </w:p>
        </w:tc>
        <w:tc>
          <w:tcPr>
            <w:tcW w:w="3359" w:type="pct"/>
            <w:shd w:val="clear" w:color="auto" w:fill="auto"/>
            <w:vAlign w:val="center"/>
          </w:tcPr>
          <w:p w:rsidR="008E5164" w:rsidRPr="00BB5D74" w:rsidRDefault="008E5164" w:rsidP="00BB5D74">
            <w:pPr>
              <w:spacing w:line="288" w:lineRule="auto"/>
              <w:rPr>
                <w:rFonts w:ascii="Open Sans" w:hAnsi="Open Sans" w:cs="Open Sans"/>
                <w:b/>
                <w:sz w:val="22"/>
                <w:szCs w:val="22"/>
                <w:lang w:val="en-US"/>
              </w:rPr>
            </w:pPr>
          </w:p>
        </w:tc>
      </w:tr>
      <w:tr w:rsidR="00A07808" w:rsidRPr="00BB5D74" w:rsidTr="00F36D8E">
        <w:tc>
          <w:tcPr>
            <w:tcW w:w="5000" w:type="pct"/>
            <w:gridSpan w:val="2"/>
            <w:shd w:val="clear" w:color="auto" w:fill="auto"/>
          </w:tcPr>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6A5E81" w:rsidRPr="00BB5D74" w:rsidRDefault="006A5E81"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956648" w:rsidRPr="00BB5D74" w:rsidRDefault="0095664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D831EC" w:rsidRPr="00BB5D74" w:rsidRDefault="00D831EC"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37445" w:rsidRPr="00BB5D74" w:rsidRDefault="00A37445"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AA2522" w:rsidRPr="00BB5D74" w:rsidRDefault="00AA2522"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113EB1" w:rsidRPr="00BB5D74" w:rsidRDefault="00113EB1" w:rsidP="00BB5D74">
            <w:pPr>
              <w:spacing w:line="288" w:lineRule="auto"/>
              <w:rPr>
                <w:rFonts w:ascii="Open Sans" w:hAnsi="Open Sans" w:cs="Open Sans"/>
                <w:sz w:val="22"/>
                <w:szCs w:val="22"/>
                <w:lang w:val="en-US"/>
              </w:rPr>
            </w:pPr>
          </w:p>
          <w:p w:rsidR="00F36D8E" w:rsidRPr="00BB5D74" w:rsidRDefault="00F36D8E" w:rsidP="00BB5D74">
            <w:pPr>
              <w:spacing w:line="288" w:lineRule="auto"/>
              <w:rPr>
                <w:rFonts w:ascii="Open Sans" w:hAnsi="Open Sans" w:cs="Open Sans"/>
                <w:sz w:val="22"/>
                <w:szCs w:val="22"/>
                <w:lang w:val="en-US"/>
              </w:rPr>
            </w:pPr>
          </w:p>
          <w:p w:rsidR="00A07808" w:rsidRPr="00BB5D74" w:rsidRDefault="00A07808" w:rsidP="00BB5D74">
            <w:pPr>
              <w:spacing w:line="288" w:lineRule="auto"/>
              <w:rPr>
                <w:rFonts w:ascii="Open Sans" w:hAnsi="Open Sans" w:cs="Open Sans"/>
                <w:sz w:val="22"/>
                <w:szCs w:val="22"/>
                <w:lang w:val="en-US"/>
              </w:rPr>
            </w:pPr>
          </w:p>
        </w:tc>
      </w:tr>
    </w:tbl>
    <w:p w:rsidR="00BB5D74" w:rsidRDefault="00A07808" w:rsidP="00BB5D74">
      <w:pPr>
        <w:spacing w:line="288" w:lineRule="auto"/>
        <w:jc w:val="both"/>
        <w:rPr>
          <w:rFonts w:ascii="Open Sans" w:hAnsi="Open Sans" w:cs="Open Sans"/>
          <w:sz w:val="22"/>
          <w:szCs w:val="22"/>
        </w:rPr>
      </w:pPr>
      <w:r w:rsidRPr="00BB5D74">
        <w:rPr>
          <w:rFonts w:ascii="Open Sans" w:hAnsi="Open Sans" w:cs="Open Sans"/>
          <w:sz w:val="22"/>
          <w:szCs w:val="22"/>
        </w:rPr>
        <w:lastRenderedPageBreak/>
        <w:t>Please do not extend beyond the provide</w:t>
      </w:r>
      <w:r w:rsidR="0089499F" w:rsidRPr="00BB5D74">
        <w:rPr>
          <w:rFonts w:ascii="Open Sans" w:hAnsi="Open Sans" w:cs="Open Sans"/>
          <w:sz w:val="22"/>
          <w:szCs w:val="22"/>
        </w:rPr>
        <w:t>d</w:t>
      </w:r>
      <w:r w:rsidRPr="00BB5D74">
        <w:rPr>
          <w:rFonts w:ascii="Open Sans" w:hAnsi="Open Sans" w:cs="Open Sans"/>
          <w:sz w:val="22"/>
          <w:szCs w:val="22"/>
        </w:rPr>
        <w:t xml:space="preserve"> space (</w:t>
      </w:r>
      <w:r w:rsidR="00A37445" w:rsidRPr="00BB5D74">
        <w:rPr>
          <w:rFonts w:ascii="Open Sans" w:hAnsi="Open Sans" w:cs="Open Sans"/>
          <w:sz w:val="22"/>
          <w:szCs w:val="22"/>
        </w:rPr>
        <w:t>m</w:t>
      </w:r>
      <w:r w:rsidRPr="00BB5D74">
        <w:rPr>
          <w:rFonts w:ascii="Open Sans" w:hAnsi="Open Sans" w:cs="Open Sans"/>
          <w:sz w:val="22"/>
          <w:szCs w:val="22"/>
        </w:rPr>
        <w:t xml:space="preserve">ax </w:t>
      </w:r>
      <w:r w:rsidR="00D831EC" w:rsidRPr="00BB5D74">
        <w:rPr>
          <w:rFonts w:ascii="Open Sans" w:hAnsi="Open Sans" w:cs="Open Sans"/>
          <w:sz w:val="22"/>
          <w:szCs w:val="22"/>
        </w:rPr>
        <w:t>2</w:t>
      </w:r>
      <w:r w:rsidRPr="00BB5D74">
        <w:rPr>
          <w:rFonts w:ascii="Open Sans" w:hAnsi="Open Sans" w:cs="Open Sans"/>
          <w:sz w:val="22"/>
          <w:szCs w:val="22"/>
        </w:rPr>
        <w:t xml:space="preserve"> page</w:t>
      </w:r>
      <w:r w:rsidR="00D831EC" w:rsidRPr="00BB5D74">
        <w:rPr>
          <w:rFonts w:ascii="Open Sans" w:hAnsi="Open Sans" w:cs="Open Sans"/>
          <w:sz w:val="22"/>
          <w:szCs w:val="22"/>
        </w:rPr>
        <w:t>s</w:t>
      </w:r>
      <w:r w:rsidR="00A37445" w:rsidRPr="00BB5D74">
        <w:rPr>
          <w:rFonts w:ascii="Open Sans" w:hAnsi="Open Sans" w:cs="Open Sans"/>
          <w:sz w:val="22"/>
          <w:szCs w:val="22"/>
        </w:rPr>
        <w:t xml:space="preserve"> </w:t>
      </w:r>
      <w:r w:rsidR="00D831EC" w:rsidRPr="00BB5D74">
        <w:rPr>
          <w:rFonts w:ascii="Open Sans" w:hAnsi="Open Sans" w:cs="Open Sans"/>
          <w:sz w:val="22"/>
          <w:szCs w:val="22"/>
        </w:rPr>
        <w:t>including references</w:t>
      </w:r>
      <w:r w:rsidRPr="00BB5D74">
        <w:rPr>
          <w:rFonts w:ascii="Open Sans" w:hAnsi="Open Sans" w:cs="Open Sans"/>
          <w:sz w:val="22"/>
          <w:szCs w:val="22"/>
        </w:rPr>
        <w:t>)</w:t>
      </w:r>
      <w:r w:rsidR="00974975">
        <w:rPr>
          <w:rFonts w:ascii="Open Sans" w:hAnsi="Open Sans" w:cs="Open Sans"/>
          <w:sz w:val="22"/>
          <w:szCs w:val="22"/>
        </w:rPr>
        <w:t>.</w:t>
      </w:r>
    </w:p>
    <w:p w:rsidR="00A07808" w:rsidRPr="00C35159" w:rsidRDefault="00A07808" w:rsidP="00BB5D74">
      <w:pPr>
        <w:spacing w:line="288" w:lineRule="auto"/>
        <w:jc w:val="both"/>
        <w:rPr>
          <w:rFonts w:ascii="Open Sans" w:eastAsia="Times New Roman" w:hAnsi="Open Sans" w:cs="Open Sans"/>
          <w:color w:val="000000" w:themeColor="text1"/>
          <w:sz w:val="22"/>
          <w:szCs w:val="22"/>
          <w:lang w:eastAsia="de-DE"/>
        </w:rPr>
      </w:pPr>
      <w:r w:rsidRPr="00BB5D74">
        <w:rPr>
          <w:rFonts w:ascii="Open Sans" w:eastAsia="Times New Roman" w:hAnsi="Open Sans" w:cs="Open Sans"/>
          <w:b/>
          <w:color w:val="034EA2"/>
          <w:sz w:val="22"/>
          <w:szCs w:val="22"/>
          <w:lang w:eastAsia="de-DE"/>
        </w:rPr>
        <w:t xml:space="preserve">Send your proposal to </w:t>
      </w:r>
      <w:hyperlink r:id="rId14" w:history="1">
        <w:r w:rsidR="00974975" w:rsidRPr="00974975">
          <w:rPr>
            <w:rStyle w:val="Hyperlink"/>
            <w:rFonts w:ascii="Open Sans" w:eastAsia="Times New Roman" w:hAnsi="Open Sans" w:cs="Open Sans"/>
            <w:sz w:val="22"/>
            <w:szCs w:val="22"/>
            <w:lang w:eastAsia="de-DE"/>
          </w:rPr>
          <w:t>proposals@infrafrontier.eu</w:t>
        </w:r>
      </w:hyperlink>
      <w:r w:rsidR="00974975" w:rsidRPr="00974975">
        <w:rPr>
          <w:rFonts w:ascii="Open Sans" w:eastAsia="Times New Roman" w:hAnsi="Open Sans" w:cs="Open Sans"/>
          <w:color w:val="034EA2"/>
          <w:sz w:val="22"/>
          <w:szCs w:val="22"/>
          <w:lang w:eastAsia="de-DE"/>
        </w:rPr>
        <w:t xml:space="preserve"> </w:t>
      </w:r>
      <w:r w:rsidRPr="00974975">
        <w:rPr>
          <w:rFonts w:ascii="Open Sans" w:eastAsia="Times New Roman" w:hAnsi="Open Sans" w:cs="Open Sans"/>
          <w:color w:val="034EA2"/>
          <w:sz w:val="22"/>
          <w:szCs w:val="22"/>
          <w:lang w:eastAsia="de-DE"/>
        </w:rPr>
        <w:t xml:space="preserve"> </w:t>
      </w:r>
      <w:r w:rsidR="00974975" w:rsidRPr="00C35159">
        <w:rPr>
          <w:rFonts w:ascii="Open Sans" w:eastAsia="Times New Roman" w:hAnsi="Open Sans" w:cs="Open Sans"/>
          <w:color w:val="000000" w:themeColor="text1"/>
          <w:sz w:val="22"/>
          <w:szCs w:val="22"/>
          <w:lang w:eastAsia="de-DE"/>
        </w:rPr>
        <w:t>by 30 April 2020.</w:t>
      </w:r>
    </w:p>
    <w:sectPr w:rsidR="00A07808" w:rsidRPr="00C35159" w:rsidSect="00A07808">
      <w:footerReference w:type="default" r:id="rId15"/>
      <w:pgSz w:w="11906" w:h="16838" w:code="9"/>
      <w:pgMar w:top="1134" w:right="1134" w:bottom="1134" w:left="1134" w:header="709" w:footer="709" w:gutter="0"/>
      <w:paperSrc w:first="15" w:other="15"/>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E4F" w:rsidRDefault="00575E4F" w:rsidP="00D305C7">
      <w:r>
        <w:separator/>
      </w:r>
    </w:p>
  </w:endnote>
  <w:endnote w:type="continuationSeparator" w:id="0">
    <w:p w:rsidR="00575E4F" w:rsidRDefault="00575E4F" w:rsidP="00D3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New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5C7" w:rsidRDefault="00D305C7">
    <w:pPr>
      <w:pStyle w:val="Fuzeile"/>
      <w:jc w:val="right"/>
    </w:pPr>
    <w:r>
      <w:fldChar w:fldCharType="begin"/>
    </w:r>
    <w:r>
      <w:instrText>PAGE   \* MERGEFORMAT</w:instrText>
    </w:r>
    <w:r>
      <w:fldChar w:fldCharType="separate"/>
    </w:r>
    <w:r w:rsidR="000F28D2" w:rsidRPr="000F28D2">
      <w:rPr>
        <w:noProof/>
        <w:lang w:val="de-DE"/>
      </w:rPr>
      <w:t>8</w:t>
    </w:r>
    <w:r>
      <w:fldChar w:fldCharType="end"/>
    </w:r>
  </w:p>
  <w:p w:rsidR="00D305C7" w:rsidRDefault="00D305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E4F" w:rsidRDefault="00575E4F" w:rsidP="00D305C7">
      <w:r>
        <w:separator/>
      </w:r>
    </w:p>
  </w:footnote>
  <w:footnote w:type="continuationSeparator" w:id="0">
    <w:p w:rsidR="00575E4F" w:rsidRDefault="00575E4F" w:rsidP="00D30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F8A"/>
    <w:multiLevelType w:val="hybridMultilevel"/>
    <w:tmpl w:val="3F203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BF3675"/>
    <w:multiLevelType w:val="hybridMultilevel"/>
    <w:tmpl w:val="E3B89920"/>
    <w:lvl w:ilvl="0" w:tplc="4DF871B0">
      <w:numFmt w:val="bullet"/>
      <w:lvlText w:val="-"/>
      <w:lvlJc w:val="left"/>
      <w:pPr>
        <w:ind w:left="720" w:hanging="360"/>
      </w:pPr>
      <w:rPr>
        <w:rFonts w:ascii="TimesNewRoman" w:eastAsia="Times New Roman" w:hAnsi="TimesNewRoman" w:cs="TimesNew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362701"/>
    <w:multiLevelType w:val="hybridMultilevel"/>
    <w:tmpl w:val="346A5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E621AD"/>
    <w:multiLevelType w:val="hybridMultilevel"/>
    <w:tmpl w:val="5A0E5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156E1F"/>
    <w:multiLevelType w:val="hybridMultilevel"/>
    <w:tmpl w:val="C59227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E66E65"/>
    <w:multiLevelType w:val="hybridMultilevel"/>
    <w:tmpl w:val="2F54F9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FDC137A"/>
    <w:multiLevelType w:val="hybridMultilevel"/>
    <w:tmpl w:val="EAC04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760924"/>
    <w:multiLevelType w:val="hybridMultilevel"/>
    <w:tmpl w:val="ACA248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56E079C"/>
    <w:multiLevelType w:val="hybridMultilevel"/>
    <w:tmpl w:val="1486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C775B"/>
    <w:multiLevelType w:val="hybridMultilevel"/>
    <w:tmpl w:val="17EE7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3308F1"/>
    <w:multiLevelType w:val="hybridMultilevel"/>
    <w:tmpl w:val="84B0B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7408A7"/>
    <w:multiLevelType w:val="hybridMultilevel"/>
    <w:tmpl w:val="C710533C"/>
    <w:lvl w:ilvl="0" w:tplc="AA90EDE4">
      <w:start w:val="1"/>
      <w:numFmt w:val="decimal"/>
      <w:lvlText w:val="%1)"/>
      <w:lvlJc w:val="left"/>
      <w:pPr>
        <w:ind w:left="360" w:hanging="360"/>
      </w:pPr>
      <w:rPr>
        <w:rFonts w:hint="default"/>
        <w:b/>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0"/>
  </w:num>
  <w:num w:numId="7">
    <w:abstractNumId w:val="2"/>
  </w:num>
  <w:num w:numId="8">
    <w:abstractNumId w:val="8"/>
  </w:num>
  <w:num w:numId="9">
    <w:abstractNumId w:val="11"/>
  </w:num>
  <w:num w:numId="10">
    <w:abstractNumId w:val="6"/>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08"/>
    <w:rsid w:val="0000050E"/>
    <w:rsid w:val="00001EA6"/>
    <w:rsid w:val="00003590"/>
    <w:rsid w:val="00006D18"/>
    <w:rsid w:val="00007237"/>
    <w:rsid w:val="00012347"/>
    <w:rsid w:val="0001351F"/>
    <w:rsid w:val="0001380E"/>
    <w:rsid w:val="000151CE"/>
    <w:rsid w:val="00016170"/>
    <w:rsid w:val="00017BC6"/>
    <w:rsid w:val="000200C0"/>
    <w:rsid w:val="00020579"/>
    <w:rsid w:val="00022190"/>
    <w:rsid w:val="00023454"/>
    <w:rsid w:val="000245CF"/>
    <w:rsid w:val="00026476"/>
    <w:rsid w:val="000313A0"/>
    <w:rsid w:val="000320CF"/>
    <w:rsid w:val="000406A1"/>
    <w:rsid w:val="0004134C"/>
    <w:rsid w:val="00041566"/>
    <w:rsid w:val="000464F9"/>
    <w:rsid w:val="000510FD"/>
    <w:rsid w:val="000550DD"/>
    <w:rsid w:val="00055AD1"/>
    <w:rsid w:val="00060484"/>
    <w:rsid w:val="0006555D"/>
    <w:rsid w:val="000664E6"/>
    <w:rsid w:val="00071DFD"/>
    <w:rsid w:val="00072092"/>
    <w:rsid w:val="00072DBE"/>
    <w:rsid w:val="00075167"/>
    <w:rsid w:val="00077B2E"/>
    <w:rsid w:val="00086851"/>
    <w:rsid w:val="00087D51"/>
    <w:rsid w:val="0009066F"/>
    <w:rsid w:val="000927F9"/>
    <w:rsid w:val="00097EE0"/>
    <w:rsid w:val="000B1668"/>
    <w:rsid w:val="000B1BDC"/>
    <w:rsid w:val="000B54FF"/>
    <w:rsid w:val="000B5B76"/>
    <w:rsid w:val="000C1C5D"/>
    <w:rsid w:val="000C789D"/>
    <w:rsid w:val="000D048B"/>
    <w:rsid w:val="000D15DF"/>
    <w:rsid w:val="000D1A3C"/>
    <w:rsid w:val="000D3BDF"/>
    <w:rsid w:val="000D436D"/>
    <w:rsid w:val="000D48D0"/>
    <w:rsid w:val="000D58E3"/>
    <w:rsid w:val="000E04AC"/>
    <w:rsid w:val="000E585E"/>
    <w:rsid w:val="000F0DBD"/>
    <w:rsid w:val="000F28D2"/>
    <w:rsid w:val="000F63D0"/>
    <w:rsid w:val="000F7B76"/>
    <w:rsid w:val="001029F0"/>
    <w:rsid w:val="00104262"/>
    <w:rsid w:val="00104C8D"/>
    <w:rsid w:val="00105BF5"/>
    <w:rsid w:val="00113EB1"/>
    <w:rsid w:val="00114F29"/>
    <w:rsid w:val="00117ED2"/>
    <w:rsid w:val="001213B0"/>
    <w:rsid w:val="00121686"/>
    <w:rsid w:val="001220EF"/>
    <w:rsid w:val="00126499"/>
    <w:rsid w:val="0012769E"/>
    <w:rsid w:val="0013260C"/>
    <w:rsid w:val="00133984"/>
    <w:rsid w:val="00134865"/>
    <w:rsid w:val="00134EC6"/>
    <w:rsid w:val="0014396F"/>
    <w:rsid w:val="001446BF"/>
    <w:rsid w:val="00147208"/>
    <w:rsid w:val="001524CA"/>
    <w:rsid w:val="001607BD"/>
    <w:rsid w:val="00162E85"/>
    <w:rsid w:val="0016442E"/>
    <w:rsid w:val="0016676C"/>
    <w:rsid w:val="00170F78"/>
    <w:rsid w:val="00172E9F"/>
    <w:rsid w:val="0017380D"/>
    <w:rsid w:val="001744A1"/>
    <w:rsid w:val="0017572D"/>
    <w:rsid w:val="00177DB3"/>
    <w:rsid w:val="00185BCB"/>
    <w:rsid w:val="00186C42"/>
    <w:rsid w:val="001909E0"/>
    <w:rsid w:val="00190FB7"/>
    <w:rsid w:val="001919E4"/>
    <w:rsid w:val="00192EA6"/>
    <w:rsid w:val="00193EA1"/>
    <w:rsid w:val="00194437"/>
    <w:rsid w:val="00194833"/>
    <w:rsid w:val="00194C44"/>
    <w:rsid w:val="00194E2B"/>
    <w:rsid w:val="00195553"/>
    <w:rsid w:val="001979DB"/>
    <w:rsid w:val="00197AF6"/>
    <w:rsid w:val="00197F96"/>
    <w:rsid w:val="001A57C5"/>
    <w:rsid w:val="001A5979"/>
    <w:rsid w:val="001A7EFB"/>
    <w:rsid w:val="001B07D4"/>
    <w:rsid w:val="001B6B0F"/>
    <w:rsid w:val="001B6D16"/>
    <w:rsid w:val="001C138F"/>
    <w:rsid w:val="001C5529"/>
    <w:rsid w:val="001D5AD9"/>
    <w:rsid w:val="001E504E"/>
    <w:rsid w:val="001F119D"/>
    <w:rsid w:val="001F5CFD"/>
    <w:rsid w:val="001F5F1B"/>
    <w:rsid w:val="00200289"/>
    <w:rsid w:val="002027D2"/>
    <w:rsid w:val="00203150"/>
    <w:rsid w:val="0020340B"/>
    <w:rsid w:val="002048FD"/>
    <w:rsid w:val="00215CE2"/>
    <w:rsid w:val="00215E94"/>
    <w:rsid w:val="00220D42"/>
    <w:rsid w:val="002211A1"/>
    <w:rsid w:val="00222B9C"/>
    <w:rsid w:val="00224A43"/>
    <w:rsid w:val="00226583"/>
    <w:rsid w:val="002347D3"/>
    <w:rsid w:val="002348A3"/>
    <w:rsid w:val="00237BC7"/>
    <w:rsid w:val="00240F45"/>
    <w:rsid w:val="0024389A"/>
    <w:rsid w:val="00247BB5"/>
    <w:rsid w:val="00252EE9"/>
    <w:rsid w:val="002630AC"/>
    <w:rsid w:val="00264F41"/>
    <w:rsid w:val="002757AD"/>
    <w:rsid w:val="0027687F"/>
    <w:rsid w:val="00276EF2"/>
    <w:rsid w:val="00280E8F"/>
    <w:rsid w:val="0028319A"/>
    <w:rsid w:val="00283743"/>
    <w:rsid w:val="00284E7E"/>
    <w:rsid w:val="00290ADC"/>
    <w:rsid w:val="002933E7"/>
    <w:rsid w:val="00293EE8"/>
    <w:rsid w:val="00295355"/>
    <w:rsid w:val="002953D3"/>
    <w:rsid w:val="00297647"/>
    <w:rsid w:val="00297730"/>
    <w:rsid w:val="002A4F6D"/>
    <w:rsid w:val="002A64F0"/>
    <w:rsid w:val="002A65E9"/>
    <w:rsid w:val="002B0273"/>
    <w:rsid w:val="002B1670"/>
    <w:rsid w:val="002B168C"/>
    <w:rsid w:val="002B237E"/>
    <w:rsid w:val="002B320C"/>
    <w:rsid w:val="002B3897"/>
    <w:rsid w:val="002B6C56"/>
    <w:rsid w:val="002B79E2"/>
    <w:rsid w:val="002C058F"/>
    <w:rsid w:val="002C2F0E"/>
    <w:rsid w:val="002C5D34"/>
    <w:rsid w:val="002D07CC"/>
    <w:rsid w:val="002D200B"/>
    <w:rsid w:val="002D4498"/>
    <w:rsid w:val="002D59C0"/>
    <w:rsid w:val="002D5A54"/>
    <w:rsid w:val="002D7D8E"/>
    <w:rsid w:val="002E17C2"/>
    <w:rsid w:val="002E2A05"/>
    <w:rsid w:val="002E39B0"/>
    <w:rsid w:val="002E42E1"/>
    <w:rsid w:val="002E4F9B"/>
    <w:rsid w:val="002E6F51"/>
    <w:rsid w:val="002F2A7E"/>
    <w:rsid w:val="002F54A0"/>
    <w:rsid w:val="002F7D6E"/>
    <w:rsid w:val="002F7F19"/>
    <w:rsid w:val="0030003A"/>
    <w:rsid w:val="00301062"/>
    <w:rsid w:val="003015AF"/>
    <w:rsid w:val="0030185E"/>
    <w:rsid w:val="00302548"/>
    <w:rsid w:val="0030523C"/>
    <w:rsid w:val="00305CDA"/>
    <w:rsid w:val="00314CE5"/>
    <w:rsid w:val="003152D0"/>
    <w:rsid w:val="0031769A"/>
    <w:rsid w:val="00320C1E"/>
    <w:rsid w:val="00322786"/>
    <w:rsid w:val="00325FEA"/>
    <w:rsid w:val="00330016"/>
    <w:rsid w:val="00330AB5"/>
    <w:rsid w:val="00331113"/>
    <w:rsid w:val="0033242F"/>
    <w:rsid w:val="00345AB2"/>
    <w:rsid w:val="003465B0"/>
    <w:rsid w:val="00347547"/>
    <w:rsid w:val="00347F7D"/>
    <w:rsid w:val="00350336"/>
    <w:rsid w:val="003515B3"/>
    <w:rsid w:val="00352285"/>
    <w:rsid w:val="003526C7"/>
    <w:rsid w:val="00355611"/>
    <w:rsid w:val="003564A5"/>
    <w:rsid w:val="00361CC9"/>
    <w:rsid w:val="00362E22"/>
    <w:rsid w:val="003637C4"/>
    <w:rsid w:val="003669FA"/>
    <w:rsid w:val="00367DC4"/>
    <w:rsid w:val="00373348"/>
    <w:rsid w:val="00374554"/>
    <w:rsid w:val="00376CC4"/>
    <w:rsid w:val="00382F2E"/>
    <w:rsid w:val="00383766"/>
    <w:rsid w:val="00394163"/>
    <w:rsid w:val="00394B55"/>
    <w:rsid w:val="003954A4"/>
    <w:rsid w:val="003A0265"/>
    <w:rsid w:val="003A056B"/>
    <w:rsid w:val="003A12D5"/>
    <w:rsid w:val="003A1E2E"/>
    <w:rsid w:val="003A2F92"/>
    <w:rsid w:val="003A5049"/>
    <w:rsid w:val="003A5309"/>
    <w:rsid w:val="003A78A0"/>
    <w:rsid w:val="003B3E31"/>
    <w:rsid w:val="003B4825"/>
    <w:rsid w:val="003C0DAF"/>
    <w:rsid w:val="003E3173"/>
    <w:rsid w:val="003E460B"/>
    <w:rsid w:val="003E63A7"/>
    <w:rsid w:val="003E65B3"/>
    <w:rsid w:val="003F44C3"/>
    <w:rsid w:val="003F6D97"/>
    <w:rsid w:val="003F7919"/>
    <w:rsid w:val="0040364D"/>
    <w:rsid w:val="004042A9"/>
    <w:rsid w:val="00404946"/>
    <w:rsid w:val="00406093"/>
    <w:rsid w:val="004071E6"/>
    <w:rsid w:val="00410FF3"/>
    <w:rsid w:val="0042228E"/>
    <w:rsid w:val="004223E8"/>
    <w:rsid w:val="004309A4"/>
    <w:rsid w:val="004312CC"/>
    <w:rsid w:val="0043182E"/>
    <w:rsid w:val="00431A94"/>
    <w:rsid w:val="0043252C"/>
    <w:rsid w:val="00433412"/>
    <w:rsid w:val="00440B4F"/>
    <w:rsid w:val="00444C5B"/>
    <w:rsid w:val="00446442"/>
    <w:rsid w:val="00451FDD"/>
    <w:rsid w:val="00454631"/>
    <w:rsid w:val="0045482F"/>
    <w:rsid w:val="004557B6"/>
    <w:rsid w:val="0046122F"/>
    <w:rsid w:val="00465DF1"/>
    <w:rsid w:val="0047207F"/>
    <w:rsid w:val="0047304C"/>
    <w:rsid w:val="00474474"/>
    <w:rsid w:val="00476BB0"/>
    <w:rsid w:val="0047736A"/>
    <w:rsid w:val="00482DA0"/>
    <w:rsid w:val="00483A85"/>
    <w:rsid w:val="00490CE3"/>
    <w:rsid w:val="00492956"/>
    <w:rsid w:val="00494B2E"/>
    <w:rsid w:val="004978FA"/>
    <w:rsid w:val="004A4EB5"/>
    <w:rsid w:val="004B083C"/>
    <w:rsid w:val="004B164E"/>
    <w:rsid w:val="004B5D04"/>
    <w:rsid w:val="004B61E5"/>
    <w:rsid w:val="004C1C9D"/>
    <w:rsid w:val="004C481D"/>
    <w:rsid w:val="004C4857"/>
    <w:rsid w:val="004C5902"/>
    <w:rsid w:val="004C6366"/>
    <w:rsid w:val="004D0062"/>
    <w:rsid w:val="004D068E"/>
    <w:rsid w:val="004D0FC5"/>
    <w:rsid w:val="004D250E"/>
    <w:rsid w:val="004D5AA2"/>
    <w:rsid w:val="004D602F"/>
    <w:rsid w:val="004D64EE"/>
    <w:rsid w:val="004D66CD"/>
    <w:rsid w:val="004D67E3"/>
    <w:rsid w:val="004D71A1"/>
    <w:rsid w:val="004E0094"/>
    <w:rsid w:val="004E0237"/>
    <w:rsid w:val="004E1092"/>
    <w:rsid w:val="004E2776"/>
    <w:rsid w:val="004E3F38"/>
    <w:rsid w:val="004F0A71"/>
    <w:rsid w:val="004F0BCC"/>
    <w:rsid w:val="004F3287"/>
    <w:rsid w:val="004F489E"/>
    <w:rsid w:val="004F5DA2"/>
    <w:rsid w:val="004F693D"/>
    <w:rsid w:val="005032B5"/>
    <w:rsid w:val="005035FF"/>
    <w:rsid w:val="005061A6"/>
    <w:rsid w:val="0050773F"/>
    <w:rsid w:val="00507F88"/>
    <w:rsid w:val="0051367E"/>
    <w:rsid w:val="00514A15"/>
    <w:rsid w:val="0051606C"/>
    <w:rsid w:val="0051615A"/>
    <w:rsid w:val="00516202"/>
    <w:rsid w:val="0051774A"/>
    <w:rsid w:val="00520485"/>
    <w:rsid w:val="0052638B"/>
    <w:rsid w:val="00530D7B"/>
    <w:rsid w:val="00532EC1"/>
    <w:rsid w:val="0053389A"/>
    <w:rsid w:val="00537545"/>
    <w:rsid w:val="005377E4"/>
    <w:rsid w:val="00540B0A"/>
    <w:rsid w:val="0054771A"/>
    <w:rsid w:val="00550EB8"/>
    <w:rsid w:val="0055460F"/>
    <w:rsid w:val="00555DEA"/>
    <w:rsid w:val="00555E34"/>
    <w:rsid w:val="00556F4F"/>
    <w:rsid w:val="005605AC"/>
    <w:rsid w:val="00561C6B"/>
    <w:rsid w:val="0056486A"/>
    <w:rsid w:val="00565EE0"/>
    <w:rsid w:val="00565F50"/>
    <w:rsid w:val="005701C0"/>
    <w:rsid w:val="00570D7D"/>
    <w:rsid w:val="0057225A"/>
    <w:rsid w:val="00572E37"/>
    <w:rsid w:val="00573C6B"/>
    <w:rsid w:val="005740AB"/>
    <w:rsid w:val="00575E4F"/>
    <w:rsid w:val="00583CDD"/>
    <w:rsid w:val="00584C70"/>
    <w:rsid w:val="0058781C"/>
    <w:rsid w:val="00594950"/>
    <w:rsid w:val="00596F3A"/>
    <w:rsid w:val="005A371D"/>
    <w:rsid w:val="005A6E9C"/>
    <w:rsid w:val="005B048A"/>
    <w:rsid w:val="005B2FB5"/>
    <w:rsid w:val="005B7131"/>
    <w:rsid w:val="005B7EA2"/>
    <w:rsid w:val="005C40EC"/>
    <w:rsid w:val="005C49DA"/>
    <w:rsid w:val="005C66E6"/>
    <w:rsid w:val="005D17F7"/>
    <w:rsid w:val="005D219A"/>
    <w:rsid w:val="005D43C3"/>
    <w:rsid w:val="005D69BA"/>
    <w:rsid w:val="005E1C82"/>
    <w:rsid w:val="005F04B8"/>
    <w:rsid w:val="005F5887"/>
    <w:rsid w:val="005F69B9"/>
    <w:rsid w:val="00600B58"/>
    <w:rsid w:val="00602F1D"/>
    <w:rsid w:val="00607168"/>
    <w:rsid w:val="0060739C"/>
    <w:rsid w:val="00607D19"/>
    <w:rsid w:val="00611220"/>
    <w:rsid w:val="00614BBB"/>
    <w:rsid w:val="0061596B"/>
    <w:rsid w:val="00616D30"/>
    <w:rsid w:val="0061739C"/>
    <w:rsid w:val="00621C3D"/>
    <w:rsid w:val="0062611E"/>
    <w:rsid w:val="0062636A"/>
    <w:rsid w:val="006277C0"/>
    <w:rsid w:val="006310F0"/>
    <w:rsid w:val="00633654"/>
    <w:rsid w:val="006343EF"/>
    <w:rsid w:val="00635D40"/>
    <w:rsid w:val="00637913"/>
    <w:rsid w:val="0064127B"/>
    <w:rsid w:val="00641C4F"/>
    <w:rsid w:val="00643494"/>
    <w:rsid w:val="00644036"/>
    <w:rsid w:val="00650304"/>
    <w:rsid w:val="00650B41"/>
    <w:rsid w:val="00651363"/>
    <w:rsid w:val="00654E0E"/>
    <w:rsid w:val="006554CE"/>
    <w:rsid w:val="00655A87"/>
    <w:rsid w:val="00656922"/>
    <w:rsid w:val="006611F1"/>
    <w:rsid w:val="006618AE"/>
    <w:rsid w:val="00666BA5"/>
    <w:rsid w:val="00670476"/>
    <w:rsid w:val="006707B0"/>
    <w:rsid w:val="006710BD"/>
    <w:rsid w:val="0067155A"/>
    <w:rsid w:val="00671A3C"/>
    <w:rsid w:val="00672C6F"/>
    <w:rsid w:val="006747BC"/>
    <w:rsid w:val="0067506D"/>
    <w:rsid w:val="00675790"/>
    <w:rsid w:val="0067619E"/>
    <w:rsid w:val="00681BF1"/>
    <w:rsid w:val="00686404"/>
    <w:rsid w:val="006926F5"/>
    <w:rsid w:val="00692763"/>
    <w:rsid w:val="0069532C"/>
    <w:rsid w:val="006A1C71"/>
    <w:rsid w:val="006A3A4C"/>
    <w:rsid w:val="006A5E81"/>
    <w:rsid w:val="006A716A"/>
    <w:rsid w:val="006A7678"/>
    <w:rsid w:val="006B1E28"/>
    <w:rsid w:val="006B43FD"/>
    <w:rsid w:val="006B4955"/>
    <w:rsid w:val="006B52C5"/>
    <w:rsid w:val="006B7C3C"/>
    <w:rsid w:val="006C1EB1"/>
    <w:rsid w:val="006C245B"/>
    <w:rsid w:val="006C4620"/>
    <w:rsid w:val="006D2974"/>
    <w:rsid w:val="006D5936"/>
    <w:rsid w:val="006D65E8"/>
    <w:rsid w:val="006E010C"/>
    <w:rsid w:val="006E1E15"/>
    <w:rsid w:val="006E2497"/>
    <w:rsid w:val="006E4908"/>
    <w:rsid w:val="006E79DE"/>
    <w:rsid w:val="006F2446"/>
    <w:rsid w:val="006F2CBC"/>
    <w:rsid w:val="006F2DD1"/>
    <w:rsid w:val="006F4389"/>
    <w:rsid w:val="006F4421"/>
    <w:rsid w:val="006F45CB"/>
    <w:rsid w:val="006F505D"/>
    <w:rsid w:val="006F5EB9"/>
    <w:rsid w:val="007009AB"/>
    <w:rsid w:val="00704A6B"/>
    <w:rsid w:val="0071317F"/>
    <w:rsid w:val="0071356F"/>
    <w:rsid w:val="007145A1"/>
    <w:rsid w:val="007174A3"/>
    <w:rsid w:val="00720011"/>
    <w:rsid w:val="00720B0C"/>
    <w:rsid w:val="00722174"/>
    <w:rsid w:val="00723E31"/>
    <w:rsid w:val="00726DB5"/>
    <w:rsid w:val="00727166"/>
    <w:rsid w:val="00727C0B"/>
    <w:rsid w:val="00732204"/>
    <w:rsid w:val="00732907"/>
    <w:rsid w:val="00733813"/>
    <w:rsid w:val="00735BD4"/>
    <w:rsid w:val="00744021"/>
    <w:rsid w:val="00745A2C"/>
    <w:rsid w:val="00747374"/>
    <w:rsid w:val="00747AFD"/>
    <w:rsid w:val="00751B1E"/>
    <w:rsid w:val="00751BB1"/>
    <w:rsid w:val="00753901"/>
    <w:rsid w:val="00756464"/>
    <w:rsid w:val="00761714"/>
    <w:rsid w:val="0077238E"/>
    <w:rsid w:val="00776030"/>
    <w:rsid w:val="0078031B"/>
    <w:rsid w:val="00782527"/>
    <w:rsid w:val="00782ED4"/>
    <w:rsid w:val="00784C77"/>
    <w:rsid w:val="00786390"/>
    <w:rsid w:val="00790010"/>
    <w:rsid w:val="00790A49"/>
    <w:rsid w:val="00793142"/>
    <w:rsid w:val="007932D6"/>
    <w:rsid w:val="00793AFE"/>
    <w:rsid w:val="00793BD4"/>
    <w:rsid w:val="0079411E"/>
    <w:rsid w:val="007965DC"/>
    <w:rsid w:val="00797951"/>
    <w:rsid w:val="007A0633"/>
    <w:rsid w:val="007A42B8"/>
    <w:rsid w:val="007A7C18"/>
    <w:rsid w:val="007B03BE"/>
    <w:rsid w:val="007B05B9"/>
    <w:rsid w:val="007B0782"/>
    <w:rsid w:val="007B086D"/>
    <w:rsid w:val="007B113C"/>
    <w:rsid w:val="007B202C"/>
    <w:rsid w:val="007B364C"/>
    <w:rsid w:val="007B617B"/>
    <w:rsid w:val="007B61B2"/>
    <w:rsid w:val="007B69D3"/>
    <w:rsid w:val="007C0B9C"/>
    <w:rsid w:val="007C0F44"/>
    <w:rsid w:val="007C535F"/>
    <w:rsid w:val="007D07D2"/>
    <w:rsid w:val="007D4075"/>
    <w:rsid w:val="007D6EF8"/>
    <w:rsid w:val="007D74BB"/>
    <w:rsid w:val="007E5058"/>
    <w:rsid w:val="007E513E"/>
    <w:rsid w:val="007E6375"/>
    <w:rsid w:val="008059D8"/>
    <w:rsid w:val="00810A66"/>
    <w:rsid w:val="008132C5"/>
    <w:rsid w:val="008142B1"/>
    <w:rsid w:val="0081458D"/>
    <w:rsid w:val="00816A99"/>
    <w:rsid w:val="00816B1E"/>
    <w:rsid w:val="00817864"/>
    <w:rsid w:val="00823805"/>
    <w:rsid w:val="00824C49"/>
    <w:rsid w:val="00825324"/>
    <w:rsid w:val="008273E1"/>
    <w:rsid w:val="00827D14"/>
    <w:rsid w:val="00827F6B"/>
    <w:rsid w:val="008303F4"/>
    <w:rsid w:val="00831815"/>
    <w:rsid w:val="00833B92"/>
    <w:rsid w:val="00834A0A"/>
    <w:rsid w:val="00837454"/>
    <w:rsid w:val="0083758E"/>
    <w:rsid w:val="008408F6"/>
    <w:rsid w:val="00850F9C"/>
    <w:rsid w:val="0085397C"/>
    <w:rsid w:val="008633D9"/>
    <w:rsid w:val="008646A9"/>
    <w:rsid w:val="008663F7"/>
    <w:rsid w:val="0087129B"/>
    <w:rsid w:val="00872AC7"/>
    <w:rsid w:val="008737AE"/>
    <w:rsid w:val="0087682C"/>
    <w:rsid w:val="00880C38"/>
    <w:rsid w:val="00882001"/>
    <w:rsid w:val="008830D7"/>
    <w:rsid w:val="008833EC"/>
    <w:rsid w:val="00883CC0"/>
    <w:rsid w:val="00883CFB"/>
    <w:rsid w:val="0088504D"/>
    <w:rsid w:val="00886682"/>
    <w:rsid w:val="00890D24"/>
    <w:rsid w:val="0089150B"/>
    <w:rsid w:val="0089182D"/>
    <w:rsid w:val="00894895"/>
    <w:rsid w:val="0089499F"/>
    <w:rsid w:val="00897790"/>
    <w:rsid w:val="00897FF0"/>
    <w:rsid w:val="008A1423"/>
    <w:rsid w:val="008A19DB"/>
    <w:rsid w:val="008A225E"/>
    <w:rsid w:val="008A649F"/>
    <w:rsid w:val="008A78C4"/>
    <w:rsid w:val="008A7987"/>
    <w:rsid w:val="008B0307"/>
    <w:rsid w:val="008B5820"/>
    <w:rsid w:val="008C1330"/>
    <w:rsid w:val="008C1E6A"/>
    <w:rsid w:val="008C2069"/>
    <w:rsid w:val="008C2405"/>
    <w:rsid w:val="008C7802"/>
    <w:rsid w:val="008D2C2D"/>
    <w:rsid w:val="008D4894"/>
    <w:rsid w:val="008D621F"/>
    <w:rsid w:val="008D66F2"/>
    <w:rsid w:val="008E5164"/>
    <w:rsid w:val="008E5750"/>
    <w:rsid w:val="008E6E22"/>
    <w:rsid w:val="008F25A4"/>
    <w:rsid w:val="008F2606"/>
    <w:rsid w:val="008F45F9"/>
    <w:rsid w:val="008F5A17"/>
    <w:rsid w:val="008F6DE5"/>
    <w:rsid w:val="009006DA"/>
    <w:rsid w:val="00904155"/>
    <w:rsid w:val="00904E81"/>
    <w:rsid w:val="009054CE"/>
    <w:rsid w:val="0090611E"/>
    <w:rsid w:val="00906CE7"/>
    <w:rsid w:val="00910184"/>
    <w:rsid w:val="00911646"/>
    <w:rsid w:val="009124C9"/>
    <w:rsid w:val="00912AD3"/>
    <w:rsid w:val="00915BC4"/>
    <w:rsid w:val="009235BC"/>
    <w:rsid w:val="00926251"/>
    <w:rsid w:val="00930C7D"/>
    <w:rsid w:val="0093254E"/>
    <w:rsid w:val="00932CD9"/>
    <w:rsid w:val="00934984"/>
    <w:rsid w:val="00934F0B"/>
    <w:rsid w:val="00935207"/>
    <w:rsid w:val="0093757C"/>
    <w:rsid w:val="0094542D"/>
    <w:rsid w:val="00945887"/>
    <w:rsid w:val="00945F6F"/>
    <w:rsid w:val="00946740"/>
    <w:rsid w:val="0094699B"/>
    <w:rsid w:val="00946B17"/>
    <w:rsid w:val="009548FC"/>
    <w:rsid w:val="00956648"/>
    <w:rsid w:val="00956BFD"/>
    <w:rsid w:val="00957486"/>
    <w:rsid w:val="00957975"/>
    <w:rsid w:val="00960CCB"/>
    <w:rsid w:val="00960D76"/>
    <w:rsid w:val="00960F3B"/>
    <w:rsid w:val="00963055"/>
    <w:rsid w:val="00965777"/>
    <w:rsid w:val="00971DA7"/>
    <w:rsid w:val="009721B2"/>
    <w:rsid w:val="009725CD"/>
    <w:rsid w:val="0097432E"/>
    <w:rsid w:val="00974975"/>
    <w:rsid w:val="009833CD"/>
    <w:rsid w:val="0098569C"/>
    <w:rsid w:val="00987644"/>
    <w:rsid w:val="00990E5D"/>
    <w:rsid w:val="00992568"/>
    <w:rsid w:val="00993628"/>
    <w:rsid w:val="009943DC"/>
    <w:rsid w:val="00996874"/>
    <w:rsid w:val="009A0AE4"/>
    <w:rsid w:val="009A48C4"/>
    <w:rsid w:val="009A4F4B"/>
    <w:rsid w:val="009A6275"/>
    <w:rsid w:val="009A6F23"/>
    <w:rsid w:val="009A7966"/>
    <w:rsid w:val="009B5466"/>
    <w:rsid w:val="009C2F0C"/>
    <w:rsid w:val="009C4DE0"/>
    <w:rsid w:val="009C5DEE"/>
    <w:rsid w:val="009D07E5"/>
    <w:rsid w:val="009D7C74"/>
    <w:rsid w:val="009D7DD7"/>
    <w:rsid w:val="009E2F21"/>
    <w:rsid w:val="009E394A"/>
    <w:rsid w:val="009E3A27"/>
    <w:rsid w:val="009E3F74"/>
    <w:rsid w:val="009E53C9"/>
    <w:rsid w:val="009E5820"/>
    <w:rsid w:val="009E7199"/>
    <w:rsid w:val="009F15B8"/>
    <w:rsid w:val="009F1B35"/>
    <w:rsid w:val="009F6012"/>
    <w:rsid w:val="009F65D7"/>
    <w:rsid w:val="00A00D66"/>
    <w:rsid w:val="00A012BE"/>
    <w:rsid w:val="00A01B91"/>
    <w:rsid w:val="00A035E1"/>
    <w:rsid w:val="00A040D0"/>
    <w:rsid w:val="00A05E53"/>
    <w:rsid w:val="00A067B2"/>
    <w:rsid w:val="00A07808"/>
    <w:rsid w:val="00A105A4"/>
    <w:rsid w:val="00A13067"/>
    <w:rsid w:val="00A15E1B"/>
    <w:rsid w:val="00A172F3"/>
    <w:rsid w:val="00A176CD"/>
    <w:rsid w:val="00A23C47"/>
    <w:rsid w:val="00A263E2"/>
    <w:rsid w:val="00A31306"/>
    <w:rsid w:val="00A34DD5"/>
    <w:rsid w:val="00A37445"/>
    <w:rsid w:val="00A37BCF"/>
    <w:rsid w:val="00A40006"/>
    <w:rsid w:val="00A435E1"/>
    <w:rsid w:val="00A442C0"/>
    <w:rsid w:val="00A44AFC"/>
    <w:rsid w:val="00A50833"/>
    <w:rsid w:val="00A51D6B"/>
    <w:rsid w:val="00A53D68"/>
    <w:rsid w:val="00A54793"/>
    <w:rsid w:val="00A55687"/>
    <w:rsid w:val="00A56EF7"/>
    <w:rsid w:val="00A602A4"/>
    <w:rsid w:val="00A629AA"/>
    <w:rsid w:val="00A64DC2"/>
    <w:rsid w:val="00A677DD"/>
    <w:rsid w:val="00A71758"/>
    <w:rsid w:val="00A73CAB"/>
    <w:rsid w:val="00A7698E"/>
    <w:rsid w:val="00A81671"/>
    <w:rsid w:val="00A818AD"/>
    <w:rsid w:val="00A8306B"/>
    <w:rsid w:val="00A839E8"/>
    <w:rsid w:val="00A83F9E"/>
    <w:rsid w:val="00A84710"/>
    <w:rsid w:val="00A866EF"/>
    <w:rsid w:val="00A86C6A"/>
    <w:rsid w:val="00A879E5"/>
    <w:rsid w:val="00A90BF2"/>
    <w:rsid w:val="00A9253D"/>
    <w:rsid w:val="00A92F91"/>
    <w:rsid w:val="00A9487B"/>
    <w:rsid w:val="00A973D2"/>
    <w:rsid w:val="00AA2522"/>
    <w:rsid w:val="00AA27DC"/>
    <w:rsid w:val="00AA289B"/>
    <w:rsid w:val="00AA7C80"/>
    <w:rsid w:val="00AA7E93"/>
    <w:rsid w:val="00AB004E"/>
    <w:rsid w:val="00AB142A"/>
    <w:rsid w:val="00AB157E"/>
    <w:rsid w:val="00AB35D3"/>
    <w:rsid w:val="00AB3F42"/>
    <w:rsid w:val="00AB5A51"/>
    <w:rsid w:val="00AB6616"/>
    <w:rsid w:val="00AC74B8"/>
    <w:rsid w:val="00AC7C7F"/>
    <w:rsid w:val="00AD346B"/>
    <w:rsid w:val="00AD3BF4"/>
    <w:rsid w:val="00AD40B7"/>
    <w:rsid w:val="00AD40FA"/>
    <w:rsid w:val="00AD63FB"/>
    <w:rsid w:val="00AD760E"/>
    <w:rsid w:val="00AD7947"/>
    <w:rsid w:val="00AE1D95"/>
    <w:rsid w:val="00AE23CD"/>
    <w:rsid w:val="00AE38A1"/>
    <w:rsid w:val="00AE42B0"/>
    <w:rsid w:val="00AE67DA"/>
    <w:rsid w:val="00AE7960"/>
    <w:rsid w:val="00AF51BC"/>
    <w:rsid w:val="00AF6E7D"/>
    <w:rsid w:val="00B012B3"/>
    <w:rsid w:val="00B0185B"/>
    <w:rsid w:val="00B01C0D"/>
    <w:rsid w:val="00B0226D"/>
    <w:rsid w:val="00B02482"/>
    <w:rsid w:val="00B02FA3"/>
    <w:rsid w:val="00B039E9"/>
    <w:rsid w:val="00B05511"/>
    <w:rsid w:val="00B05948"/>
    <w:rsid w:val="00B066F0"/>
    <w:rsid w:val="00B10884"/>
    <w:rsid w:val="00B16BB9"/>
    <w:rsid w:val="00B174E6"/>
    <w:rsid w:val="00B200B3"/>
    <w:rsid w:val="00B25A06"/>
    <w:rsid w:val="00B26312"/>
    <w:rsid w:val="00B2640A"/>
    <w:rsid w:val="00B2671B"/>
    <w:rsid w:val="00B300CD"/>
    <w:rsid w:val="00B33F09"/>
    <w:rsid w:val="00B368F0"/>
    <w:rsid w:val="00B36EDE"/>
    <w:rsid w:val="00B37814"/>
    <w:rsid w:val="00B41BF1"/>
    <w:rsid w:val="00B4407E"/>
    <w:rsid w:val="00B44472"/>
    <w:rsid w:val="00B45888"/>
    <w:rsid w:val="00B502ED"/>
    <w:rsid w:val="00B50489"/>
    <w:rsid w:val="00B514C7"/>
    <w:rsid w:val="00B5494E"/>
    <w:rsid w:val="00B57B8E"/>
    <w:rsid w:val="00B63871"/>
    <w:rsid w:val="00B644A3"/>
    <w:rsid w:val="00B653EB"/>
    <w:rsid w:val="00B660C7"/>
    <w:rsid w:val="00B71539"/>
    <w:rsid w:val="00B71966"/>
    <w:rsid w:val="00B74E46"/>
    <w:rsid w:val="00B75494"/>
    <w:rsid w:val="00B75B00"/>
    <w:rsid w:val="00B76A0F"/>
    <w:rsid w:val="00B76A63"/>
    <w:rsid w:val="00B83BD4"/>
    <w:rsid w:val="00B84D23"/>
    <w:rsid w:val="00B86E26"/>
    <w:rsid w:val="00B874CF"/>
    <w:rsid w:val="00B90701"/>
    <w:rsid w:val="00B92BA9"/>
    <w:rsid w:val="00B94D01"/>
    <w:rsid w:val="00B96879"/>
    <w:rsid w:val="00B96EB5"/>
    <w:rsid w:val="00B97B2B"/>
    <w:rsid w:val="00BA10E2"/>
    <w:rsid w:val="00BA3AFE"/>
    <w:rsid w:val="00BA6E7D"/>
    <w:rsid w:val="00BA7090"/>
    <w:rsid w:val="00BB5D74"/>
    <w:rsid w:val="00BC2F97"/>
    <w:rsid w:val="00BC405C"/>
    <w:rsid w:val="00BC5683"/>
    <w:rsid w:val="00BC6FFA"/>
    <w:rsid w:val="00BD1703"/>
    <w:rsid w:val="00BD625A"/>
    <w:rsid w:val="00BE1972"/>
    <w:rsid w:val="00BE5816"/>
    <w:rsid w:val="00BE5C48"/>
    <w:rsid w:val="00BE742C"/>
    <w:rsid w:val="00BF02D5"/>
    <w:rsid w:val="00BF0862"/>
    <w:rsid w:val="00BF60EC"/>
    <w:rsid w:val="00C006D1"/>
    <w:rsid w:val="00C03089"/>
    <w:rsid w:val="00C05C7F"/>
    <w:rsid w:val="00C06B36"/>
    <w:rsid w:val="00C10DF4"/>
    <w:rsid w:val="00C10F3D"/>
    <w:rsid w:val="00C12079"/>
    <w:rsid w:val="00C126FC"/>
    <w:rsid w:val="00C12E62"/>
    <w:rsid w:val="00C134DE"/>
    <w:rsid w:val="00C1759C"/>
    <w:rsid w:val="00C2169D"/>
    <w:rsid w:val="00C23A44"/>
    <w:rsid w:val="00C23D4D"/>
    <w:rsid w:val="00C23EDE"/>
    <w:rsid w:val="00C24A22"/>
    <w:rsid w:val="00C2617F"/>
    <w:rsid w:val="00C26B41"/>
    <w:rsid w:val="00C32DD7"/>
    <w:rsid w:val="00C35159"/>
    <w:rsid w:val="00C37F72"/>
    <w:rsid w:val="00C40686"/>
    <w:rsid w:val="00C428F2"/>
    <w:rsid w:val="00C47CB7"/>
    <w:rsid w:val="00C526A1"/>
    <w:rsid w:val="00C533DB"/>
    <w:rsid w:val="00C544DF"/>
    <w:rsid w:val="00C5518B"/>
    <w:rsid w:val="00C6054E"/>
    <w:rsid w:val="00C6176B"/>
    <w:rsid w:val="00C61A89"/>
    <w:rsid w:val="00C64CA8"/>
    <w:rsid w:val="00C652C4"/>
    <w:rsid w:val="00C719FA"/>
    <w:rsid w:val="00C72B06"/>
    <w:rsid w:val="00C759C7"/>
    <w:rsid w:val="00C803E6"/>
    <w:rsid w:val="00C81123"/>
    <w:rsid w:val="00C81128"/>
    <w:rsid w:val="00C83DD5"/>
    <w:rsid w:val="00C85C7D"/>
    <w:rsid w:val="00C85F42"/>
    <w:rsid w:val="00C86459"/>
    <w:rsid w:val="00C86E1D"/>
    <w:rsid w:val="00C87181"/>
    <w:rsid w:val="00C875DA"/>
    <w:rsid w:val="00C878B9"/>
    <w:rsid w:val="00C91715"/>
    <w:rsid w:val="00C92BDA"/>
    <w:rsid w:val="00C95B4D"/>
    <w:rsid w:val="00C95F13"/>
    <w:rsid w:val="00C9723F"/>
    <w:rsid w:val="00CA12F9"/>
    <w:rsid w:val="00CA1A50"/>
    <w:rsid w:val="00CA65EC"/>
    <w:rsid w:val="00CB4871"/>
    <w:rsid w:val="00CB6D0F"/>
    <w:rsid w:val="00CB7BCD"/>
    <w:rsid w:val="00CC136A"/>
    <w:rsid w:val="00CD2EF9"/>
    <w:rsid w:val="00CD3438"/>
    <w:rsid w:val="00CD35FC"/>
    <w:rsid w:val="00CE09BD"/>
    <w:rsid w:val="00CE3F9B"/>
    <w:rsid w:val="00CE50B7"/>
    <w:rsid w:val="00CE62EB"/>
    <w:rsid w:val="00CE71B8"/>
    <w:rsid w:val="00CF3044"/>
    <w:rsid w:val="00CF3888"/>
    <w:rsid w:val="00CF5907"/>
    <w:rsid w:val="00CF71B1"/>
    <w:rsid w:val="00D024F2"/>
    <w:rsid w:val="00D11264"/>
    <w:rsid w:val="00D11BB4"/>
    <w:rsid w:val="00D162D8"/>
    <w:rsid w:val="00D177B6"/>
    <w:rsid w:val="00D22EF1"/>
    <w:rsid w:val="00D239AA"/>
    <w:rsid w:val="00D305C7"/>
    <w:rsid w:val="00D315E8"/>
    <w:rsid w:val="00D32596"/>
    <w:rsid w:val="00D32EF6"/>
    <w:rsid w:val="00D35108"/>
    <w:rsid w:val="00D40293"/>
    <w:rsid w:val="00D41AA4"/>
    <w:rsid w:val="00D444CB"/>
    <w:rsid w:val="00D46979"/>
    <w:rsid w:val="00D505BA"/>
    <w:rsid w:val="00D54400"/>
    <w:rsid w:val="00D5734F"/>
    <w:rsid w:val="00D61196"/>
    <w:rsid w:val="00D6781F"/>
    <w:rsid w:val="00D70DA8"/>
    <w:rsid w:val="00D75EE5"/>
    <w:rsid w:val="00D80FC3"/>
    <w:rsid w:val="00D81A33"/>
    <w:rsid w:val="00D822CC"/>
    <w:rsid w:val="00D831EC"/>
    <w:rsid w:val="00D837BF"/>
    <w:rsid w:val="00D85504"/>
    <w:rsid w:val="00D85B62"/>
    <w:rsid w:val="00D86EBB"/>
    <w:rsid w:val="00D8780D"/>
    <w:rsid w:val="00D87CFE"/>
    <w:rsid w:val="00D9251E"/>
    <w:rsid w:val="00D94C11"/>
    <w:rsid w:val="00D95373"/>
    <w:rsid w:val="00DA04D0"/>
    <w:rsid w:val="00DA12C7"/>
    <w:rsid w:val="00DA2ED9"/>
    <w:rsid w:val="00DA581B"/>
    <w:rsid w:val="00DA6A19"/>
    <w:rsid w:val="00DB01C6"/>
    <w:rsid w:val="00DB03C7"/>
    <w:rsid w:val="00DB08AC"/>
    <w:rsid w:val="00DB08EB"/>
    <w:rsid w:val="00DC2EF6"/>
    <w:rsid w:val="00DD2CB0"/>
    <w:rsid w:val="00DD5F9B"/>
    <w:rsid w:val="00DD6903"/>
    <w:rsid w:val="00DE0974"/>
    <w:rsid w:val="00DE236B"/>
    <w:rsid w:val="00DE4562"/>
    <w:rsid w:val="00DE7D43"/>
    <w:rsid w:val="00DF0AB5"/>
    <w:rsid w:val="00DF0E07"/>
    <w:rsid w:val="00DF1CCC"/>
    <w:rsid w:val="00DF2A2F"/>
    <w:rsid w:val="00DF4800"/>
    <w:rsid w:val="00DF4C70"/>
    <w:rsid w:val="00DF5403"/>
    <w:rsid w:val="00DF5DD1"/>
    <w:rsid w:val="00DF785D"/>
    <w:rsid w:val="00E0091A"/>
    <w:rsid w:val="00E03C3E"/>
    <w:rsid w:val="00E122EE"/>
    <w:rsid w:val="00E1282D"/>
    <w:rsid w:val="00E17D74"/>
    <w:rsid w:val="00E24BBF"/>
    <w:rsid w:val="00E278D1"/>
    <w:rsid w:val="00E33589"/>
    <w:rsid w:val="00E33A71"/>
    <w:rsid w:val="00E35122"/>
    <w:rsid w:val="00E36D65"/>
    <w:rsid w:val="00E4305D"/>
    <w:rsid w:val="00E435DF"/>
    <w:rsid w:val="00E453AF"/>
    <w:rsid w:val="00E47646"/>
    <w:rsid w:val="00E50FE2"/>
    <w:rsid w:val="00E51CAB"/>
    <w:rsid w:val="00E55EB5"/>
    <w:rsid w:val="00E57B61"/>
    <w:rsid w:val="00E61E17"/>
    <w:rsid w:val="00E65142"/>
    <w:rsid w:val="00E65B0D"/>
    <w:rsid w:val="00E66CA4"/>
    <w:rsid w:val="00E70125"/>
    <w:rsid w:val="00E72667"/>
    <w:rsid w:val="00E73494"/>
    <w:rsid w:val="00E744F0"/>
    <w:rsid w:val="00E74CC6"/>
    <w:rsid w:val="00E758A5"/>
    <w:rsid w:val="00E822BA"/>
    <w:rsid w:val="00E85116"/>
    <w:rsid w:val="00E858F6"/>
    <w:rsid w:val="00E862EA"/>
    <w:rsid w:val="00E864E7"/>
    <w:rsid w:val="00E875C2"/>
    <w:rsid w:val="00E9011C"/>
    <w:rsid w:val="00E90AF8"/>
    <w:rsid w:val="00E92AD6"/>
    <w:rsid w:val="00E943E4"/>
    <w:rsid w:val="00E973AB"/>
    <w:rsid w:val="00EA0285"/>
    <w:rsid w:val="00EA360B"/>
    <w:rsid w:val="00EA4194"/>
    <w:rsid w:val="00EA771D"/>
    <w:rsid w:val="00EB1985"/>
    <w:rsid w:val="00EB552B"/>
    <w:rsid w:val="00EB5A68"/>
    <w:rsid w:val="00EB7290"/>
    <w:rsid w:val="00EC6D75"/>
    <w:rsid w:val="00ED156D"/>
    <w:rsid w:val="00ED1B4A"/>
    <w:rsid w:val="00ED2847"/>
    <w:rsid w:val="00ED3552"/>
    <w:rsid w:val="00EE3C7F"/>
    <w:rsid w:val="00EE62D2"/>
    <w:rsid w:val="00EF2580"/>
    <w:rsid w:val="00EF6311"/>
    <w:rsid w:val="00EF69BE"/>
    <w:rsid w:val="00F038B0"/>
    <w:rsid w:val="00F05D7D"/>
    <w:rsid w:val="00F063BB"/>
    <w:rsid w:val="00F16CBB"/>
    <w:rsid w:val="00F16EBC"/>
    <w:rsid w:val="00F17A10"/>
    <w:rsid w:val="00F17FFD"/>
    <w:rsid w:val="00F2201A"/>
    <w:rsid w:val="00F24A6B"/>
    <w:rsid w:val="00F30BAB"/>
    <w:rsid w:val="00F31D98"/>
    <w:rsid w:val="00F33DD5"/>
    <w:rsid w:val="00F344BD"/>
    <w:rsid w:val="00F3491B"/>
    <w:rsid w:val="00F35014"/>
    <w:rsid w:val="00F353A3"/>
    <w:rsid w:val="00F355ED"/>
    <w:rsid w:val="00F36C31"/>
    <w:rsid w:val="00F36D8E"/>
    <w:rsid w:val="00F4739E"/>
    <w:rsid w:val="00F716E5"/>
    <w:rsid w:val="00F75C85"/>
    <w:rsid w:val="00F77AE8"/>
    <w:rsid w:val="00F925AA"/>
    <w:rsid w:val="00F93AB8"/>
    <w:rsid w:val="00F94983"/>
    <w:rsid w:val="00FA0579"/>
    <w:rsid w:val="00FA2738"/>
    <w:rsid w:val="00FA4DFE"/>
    <w:rsid w:val="00FB0E86"/>
    <w:rsid w:val="00FB1668"/>
    <w:rsid w:val="00FB19DA"/>
    <w:rsid w:val="00FB49D2"/>
    <w:rsid w:val="00FB5F64"/>
    <w:rsid w:val="00FC2C74"/>
    <w:rsid w:val="00FC456F"/>
    <w:rsid w:val="00FC6ED0"/>
    <w:rsid w:val="00FC7F7E"/>
    <w:rsid w:val="00FD19C6"/>
    <w:rsid w:val="00FD3695"/>
    <w:rsid w:val="00FD5A54"/>
    <w:rsid w:val="00FD6375"/>
    <w:rsid w:val="00FE2C1B"/>
    <w:rsid w:val="00FE376A"/>
    <w:rsid w:val="00FF049D"/>
    <w:rsid w:val="00FF22FE"/>
    <w:rsid w:val="00FF5C7C"/>
    <w:rsid w:val="00FF6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DD25F-3385-9647-9A7B-FEFF6B87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GB" w:eastAsia="ja-JP"/>
    </w:rPr>
  </w:style>
  <w:style w:type="paragraph" w:styleId="berschrift2">
    <w:name w:val="heading 2"/>
    <w:basedOn w:val="Standard"/>
    <w:link w:val="berschrift2Zchn"/>
    <w:uiPriority w:val="9"/>
    <w:qFormat/>
    <w:rsid w:val="003526C7"/>
    <w:pPr>
      <w:spacing w:before="100" w:beforeAutospacing="1" w:after="100" w:afterAutospacing="1"/>
      <w:outlineLvl w:val="1"/>
    </w:pPr>
    <w:rPr>
      <w:rFonts w:eastAsia="Times New Roman"/>
      <w:b/>
      <w:bCs/>
      <w:sz w:val="36"/>
      <w:szCs w:val="36"/>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A0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7808"/>
    <w:rPr>
      <w:color w:val="0000FF"/>
      <w:u w:val="single"/>
    </w:rPr>
  </w:style>
  <w:style w:type="paragraph" w:styleId="Listenabsatz">
    <w:name w:val="List Paragraph"/>
    <w:basedOn w:val="Standard"/>
    <w:uiPriority w:val="34"/>
    <w:qFormat/>
    <w:rsid w:val="008E5164"/>
    <w:pPr>
      <w:ind w:left="708"/>
    </w:pPr>
  </w:style>
  <w:style w:type="paragraph" w:styleId="Kopfzeile">
    <w:name w:val="header"/>
    <w:basedOn w:val="Standard"/>
    <w:link w:val="KopfzeileZchn"/>
    <w:rsid w:val="00D305C7"/>
    <w:pPr>
      <w:tabs>
        <w:tab w:val="center" w:pos="4513"/>
        <w:tab w:val="right" w:pos="9026"/>
      </w:tabs>
    </w:pPr>
  </w:style>
  <w:style w:type="character" w:customStyle="1" w:styleId="KopfzeileZchn">
    <w:name w:val="Kopfzeile Zchn"/>
    <w:link w:val="Kopfzeile"/>
    <w:rsid w:val="00D305C7"/>
    <w:rPr>
      <w:sz w:val="24"/>
      <w:szCs w:val="24"/>
      <w:lang w:val="es-ES" w:eastAsia="ja-JP"/>
    </w:rPr>
  </w:style>
  <w:style w:type="paragraph" w:styleId="Fuzeile">
    <w:name w:val="footer"/>
    <w:basedOn w:val="Standard"/>
    <w:link w:val="FuzeileZchn"/>
    <w:uiPriority w:val="99"/>
    <w:rsid w:val="00D305C7"/>
    <w:pPr>
      <w:tabs>
        <w:tab w:val="center" w:pos="4513"/>
        <w:tab w:val="right" w:pos="9026"/>
      </w:tabs>
    </w:pPr>
  </w:style>
  <w:style w:type="character" w:customStyle="1" w:styleId="FuzeileZchn">
    <w:name w:val="Fußzeile Zchn"/>
    <w:link w:val="Fuzeile"/>
    <w:uiPriority w:val="99"/>
    <w:rsid w:val="00D305C7"/>
    <w:rPr>
      <w:sz w:val="24"/>
      <w:szCs w:val="24"/>
      <w:lang w:val="es-ES" w:eastAsia="ja-JP"/>
    </w:rPr>
  </w:style>
  <w:style w:type="character" w:customStyle="1" w:styleId="berschrift2Zchn">
    <w:name w:val="Überschrift 2 Zchn"/>
    <w:link w:val="berschrift2"/>
    <w:uiPriority w:val="9"/>
    <w:rsid w:val="003526C7"/>
    <w:rPr>
      <w:rFonts w:eastAsia="Times New Roman"/>
      <w:b/>
      <w:bCs/>
      <w:sz w:val="36"/>
      <w:szCs w:val="36"/>
    </w:rPr>
  </w:style>
  <w:style w:type="paragraph" w:styleId="StandardWeb">
    <w:name w:val="Normal (Web)"/>
    <w:basedOn w:val="Standard"/>
    <w:uiPriority w:val="99"/>
    <w:unhideWhenUsed/>
    <w:rsid w:val="003526C7"/>
    <w:pPr>
      <w:spacing w:before="100" w:beforeAutospacing="1" w:after="100" w:afterAutospacing="1"/>
    </w:pPr>
    <w:rPr>
      <w:rFonts w:eastAsia="Times New Roman"/>
      <w:lang w:eastAsia="en-GB"/>
    </w:rPr>
  </w:style>
  <w:style w:type="character" w:styleId="Fett">
    <w:name w:val="Strong"/>
    <w:uiPriority w:val="22"/>
    <w:qFormat/>
    <w:rsid w:val="0062611E"/>
    <w:rPr>
      <w:b/>
      <w:bCs/>
    </w:rPr>
  </w:style>
  <w:style w:type="character" w:styleId="Kommentarzeichen">
    <w:name w:val="annotation reference"/>
    <w:rsid w:val="00DF0AB5"/>
    <w:rPr>
      <w:sz w:val="16"/>
      <w:szCs w:val="16"/>
    </w:rPr>
  </w:style>
  <w:style w:type="paragraph" w:styleId="Kommentartext">
    <w:name w:val="annotation text"/>
    <w:basedOn w:val="Standard"/>
    <w:link w:val="KommentartextZchn"/>
    <w:rsid w:val="00DF0AB5"/>
    <w:rPr>
      <w:sz w:val="20"/>
      <w:szCs w:val="20"/>
    </w:rPr>
  </w:style>
  <w:style w:type="character" w:customStyle="1" w:styleId="KommentartextZchn">
    <w:name w:val="Kommentartext Zchn"/>
    <w:link w:val="Kommentartext"/>
    <w:rsid w:val="00DF0AB5"/>
    <w:rPr>
      <w:lang w:val="en-GB" w:eastAsia="ja-JP"/>
    </w:rPr>
  </w:style>
  <w:style w:type="paragraph" w:styleId="Kommentarthema">
    <w:name w:val="annotation subject"/>
    <w:basedOn w:val="Kommentartext"/>
    <w:next w:val="Kommentartext"/>
    <w:link w:val="KommentarthemaZchn"/>
    <w:rsid w:val="00DF0AB5"/>
    <w:rPr>
      <w:b/>
      <w:bCs/>
    </w:rPr>
  </w:style>
  <w:style w:type="character" w:customStyle="1" w:styleId="KommentarthemaZchn">
    <w:name w:val="Kommentarthema Zchn"/>
    <w:link w:val="Kommentarthema"/>
    <w:rsid w:val="00DF0AB5"/>
    <w:rPr>
      <w:b/>
      <w:bCs/>
      <w:lang w:val="en-GB" w:eastAsia="ja-JP"/>
    </w:rPr>
  </w:style>
  <w:style w:type="paragraph" w:styleId="Sprechblasentext">
    <w:name w:val="Balloon Text"/>
    <w:basedOn w:val="Standard"/>
    <w:link w:val="SprechblasentextZchn"/>
    <w:rsid w:val="00DF0AB5"/>
    <w:rPr>
      <w:rFonts w:ascii="Segoe UI" w:hAnsi="Segoe UI" w:cs="Segoe UI"/>
      <w:sz w:val="18"/>
      <w:szCs w:val="18"/>
    </w:rPr>
  </w:style>
  <w:style w:type="character" w:customStyle="1" w:styleId="SprechblasentextZchn">
    <w:name w:val="Sprechblasentext Zchn"/>
    <w:link w:val="Sprechblasentext"/>
    <w:rsid w:val="00DF0AB5"/>
    <w:rPr>
      <w:rFonts w:ascii="Segoe UI" w:hAnsi="Segoe UI" w:cs="Segoe UI"/>
      <w:sz w:val="18"/>
      <w:szCs w:val="18"/>
      <w:lang w:val="en-GB" w:eastAsia="ja-JP"/>
    </w:rPr>
  </w:style>
  <w:style w:type="paragraph" w:customStyle="1" w:styleId="Formatvorlage11ptBlockNach18ptZeilenabstandGenau13pt">
    <w:name w:val="Formatvorlage 11 pt Block Nach:  18 pt Zeilenabstand:  Genau 13 pt"/>
    <w:basedOn w:val="Standard"/>
    <w:rsid w:val="007B0782"/>
    <w:pPr>
      <w:spacing w:line="260" w:lineRule="exact"/>
      <w:jc w:val="both"/>
    </w:pPr>
    <w:rPr>
      <w:rFonts w:ascii="Arial" w:eastAsia="Calibri" w:hAnsi="Arial" w:cs="Arial"/>
      <w:sz w:val="22"/>
      <w:szCs w:val="22"/>
      <w:lang w:eastAsia="en-US"/>
    </w:rPr>
  </w:style>
  <w:style w:type="paragraph" w:styleId="KeinLeerraum">
    <w:name w:val="No Spacing"/>
    <w:uiPriority w:val="1"/>
    <w:qFormat/>
    <w:rsid w:val="007B113C"/>
    <w:rPr>
      <w:rFonts w:ascii="Calibri" w:eastAsia="Times New Roman" w:hAnsi="Calibri"/>
      <w:sz w:val="22"/>
      <w:szCs w:val="22"/>
      <w:lang w:val="en-US"/>
    </w:rPr>
  </w:style>
  <w:style w:type="character" w:styleId="NichtaufgelsteErwhnung">
    <w:name w:val="Unresolved Mention"/>
    <w:basedOn w:val="Absatz-Standardschriftart"/>
    <w:uiPriority w:val="99"/>
    <w:semiHidden/>
    <w:unhideWhenUsed/>
    <w:rsid w:val="00322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20800">
      <w:bodyDiv w:val="1"/>
      <w:marLeft w:val="0"/>
      <w:marRight w:val="0"/>
      <w:marTop w:val="0"/>
      <w:marBottom w:val="0"/>
      <w:divBdr>
        <w:top w:val="none" w:sz="0" w:space="0" w:color="auto"/>
        <w:left w:val="none" w:sz="0" w:space="0" w:color="auto"/>
        <w:bottom w:val="none" w:sz="0" w:space="0" w:color="auto"/>
        <w:right w:val="none" w:sz="0" w:space="0" w:color="auto"/>
      </w:divBdr>
    </w:div>
    <w:div w:id="735470821">
      <w:bodyDiv w:val="1"/>
      <w:marLeft w:val="0"/>
      <w:marRight w:val="0"/>
      <w:marTop w:val="0"/>
      <w:marBottom w:val="0"/>
      <w:divBdr>
        <w:top w:val="none" w:sz="0" w:space="0" w:color="auto"/>
        <w:left w:val="none" w:sz="0" w:space="0" w:color="auto"/>
        <w:bottom w:val="none" w:sz="0" w:space="0" w:color="auto"/>
        <w:right w:val="none" w:sz="0" w:space="0" w:color="auto"/>
      </w:divBdr>
    </w:div>
    <w:div w:id="15924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posals@infrafrontie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frafrontier.eu/procedures/legal-issues/data-privacy-stat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medcode.com/gr/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roposals@infrafrontier.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07B46-374C-C04F-B8A7-A0EDA68D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1926</Words>
  <Characters>12134</Characters>
  <Application>Microsoft Office Word</Application>
  <DocSecurity>0</DocSecurity>
  <Lines>101</Lines>
  <Paragraphs>28</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INFRAFRONTIER-I3 - WP8- MOUSE PRODUCTION SERVICE</vt:lpstr>
      <vt:lpstr>INFRAFRONTIER-I3 - WP8- MOUSE PRODUCTION SERVICE</vt:lpstr>
      <vt:lpstr>INFRAFRONTIER-I3 - WP8- MOUSE PRODUCTION SERVICE</vt:lpstr>
      <vt:lpstr>INFRAFRONTIER-I3 - WP8- MOUSE PRODUCTION SERVICE</vt:lpstr>
    </vt:vector>
  </TitlesOfParts>
  <Company>CNB-CSIC</Company>
  <LinksUpToDate>false</LinksUpToDate>
  <CharactersWithSpaces>14032</CharactersWithSpaces>
  <SharedDoc>false</SharedDoc>
  <HLinks>
    <vt:vector size="18" baseType="variant">
      <vt:variant>
        <vt:i4>786493</vt:i4>
      </vt:variant>
      <vt:variant>
        <vt:i4>15</vt:i4>
      </vt:variant>
      <vt:variant>
        <vt:i4>0</vt:i4>
      </vt:variant>
      <vt:variant>
        <vt:i4>5</vt:i4>
      </vt:variant>
      <vt:variant>
        <vt:lpwstr>mailto:proposals@infrafrontier.eu</vt:lpwstr>
      </vt:variant>
      <vt:variant>
        <vt:lpwstr/>
      </vt:variant>
      <vt:variant>
        <vt:i4>7995443</vt:i4>
      </vt:variant>
      <vt:variant>
        <vt:i4>12</vt:i4>
      </vt:variant>
      <vt:variant>
        <vt:i4>0</vt:i4>
      </vt:variant>
      <vt:variant>
        <vt:i4>5</vt:i4>
      </vt:variant>
      <vt:variant>
        <vt:lpwstr>https://www.infrafrontier.eu/procedures/legal-issues/data-privacy-statement</vt:lpwstr>
      </vt:variant>
      <vt:variant>
        <vt:lpwstr/>
      </vt:variant>
      <vt:variant>
        <vt:i4>3997820</vt:i4>
      </vt:variant>
      <vt:variant>
        <vt:i4>9</vt:i4>
      </vt:variant>
      <vt:variant>
        <vt:i4>0</vt:i4>
      </vt:variant>
      <vt:variant>
        <vt:i4>5</vt:i4>
      </vt:variant>
      <vt:variant>
        <vt:lpwstr>http://www.biomedcode.com/gr/en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INFRAFRONTIER-I3 - WP8- MOUSE PRODUCTION SERVICE</dc:title>
  <dc:subject/>
  <dc:creator>Lluis Montoliu</dc:creator>
  <cp:keywords/>
  <cp:lastModifiedBy>Microsoft Office-Benutzer</cp:lastModifiedBy>
  <cp:revision>8</cp:revision>
  <cp:lastPrinted>2020-01-30T10:09:00Z</cp:lastPrinted>
  <dcterms:created xsi:type="dcterms:W3CDTF">2020-01-30T09:45:00Z</dcterms:created>
  <dcterms:modified xsi:type="dcterms:W3CDTF">2020-01-30T14:12:00Z</dcterms:modified>
</cp:coreProperties>
</file>